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C4" w:rsidRDefault="002D26C4" w:rsidP="002D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МДК 01.04. </w:t>
      </w:r>
      <w:r w:rsidRPr="005D5F34">
        <w:rPr>
          <w:rFonts w:ascii="Times New Roman" w:hAnsi="Times New Roman"/>
          <w:b/>
          <w:sz w:val="24"/>
        </w:rPr>
        <w:t>Специальная техника</w:t>
      </w:r>
      <w:r w:rsidR="004D1058">
        <w:rPr>
          <w:rFonts w:ascii="Times New Roman" w:hAnsi="Times New Roman"/>
          <w:b/>
          <w:sz w:val="24"/>
        </w:rPr>
        <w:t xml:space="preserve"> </w:t>
      </w:r>
      <w:r w:rsidR="00584A50">
        <w:rPr>
          <w:rFonts w:ascii="Times New Roman" w:hAnsi="Times New Roman"/>
          <w:b/>
          <w:sz w:val="24"/>
        </w:rPr>
        <w:t xml:space="preserve"> </w:t>
      </w:r>
      <w:bookmarkStart w:id="0" w:name="_GoBack"/>
      <w:bookmarkEnd w:id="0"/>
    </w:p>
    <w:p w:rsidR="002D26C4" w:rsidRDefault="002D26C4" w:rsidP="002D26C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Вопросы для подготовки к промежуточной аттестации: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1. Определение и классификация специальной техники органов внутренних дел.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2. Правовые основы применения специальной техники органами внутренних дел.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3. Определение и классификация специальных средств органов внутренних дел.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4. Классификация и характеристика средств индивидуальной </w:t>
      </w:r>
      <w:proofErr w:type="spellStart"/>
      <w:r w:rsidRPr="005D5F34">
        <w:rPr>
          <w:rFonts w:ascii="Times New Roman" w:eastAsia="Calibri" w:hAnsi="Times New Roman"/>
          <w:color w:val="000000"/>
          <w:sz w:val="23"/>
          <w:szCs w:val="23"/>
        </w:rPr>
        <w:t>бронезащиты</w:t>
      </w:r>
      <w:proofErr w:type="spellEnd"/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5. Требования к средствам индивидуальной </w:t>
      </w:r>
      <w:proofErr w:type="spellStart"/>
      <w:r w:rsidRPr="005D5F34">
        <w:rPr>
          <w:rFonts w:ascii="Times New Roman" w:eastAsia="Calibri" w:hAnsi="Times New Roman"/>
          <w:color w:val="000000"/>
          <w:sz w:val="23"/>
          <w:szCs w:val="23"/>
        </w:rPr>
        <w:t>бронезащиты</w:t>
      </w:r>
      <w:proofErr w:type="spellEnd"/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6. Классы защиты средств индивидуальной </w:t>
      </w:r>
      <w:proofErr w:type="spellStart"/>
      <w:r w:rsidRPr="005D5F34">
        <w:rPr>
          <w:rFonts w:ascii="Times New Roman" w:eastAsia="Calibri" w:hAnsi="Times New Roman"/>
          <w:color w:val="000000"/>
          <w:sz w:val="23"/>
          <w:szCs w:val="23"/>
        </w:rPr>
        <w:t>бронезащиты</w:t>
      </w:r>
      <w:proofErr w:type="spellEnd"/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 согласно ГОСТ 50744-95.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7. Назначение характеристика, запреты и ограничения, тактика применения специальных газовых средств.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8. Назначение характеристика, запреты и ограничения по применению средств ударно-болевого воздействия.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9. Понятие, назначение, классификация средств обеспечения специальных операций.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10. Классификация и характеристика видов связи, в зависимости от среды распространения и от вида источника сообщений.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11. Способы и порядок радиообмена.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12. Классификация </w:t>
      </w:r>
      <w:proofErr w:type="spellStart"/>
      <w:r w:rsidRPr="005D5F34">
        <w:rPr>
          <w:rFonts w:ascii="Times New Roman" w:eastAsia="Calibri" w:hAnsi="Times New Roman"/>
          <w:color w:val="000000"/>
          <w:sz w:val="23"/>
          <w:szCs w:val="23"/>
        </w:rPr>
        <w:t>извещателей</w:t>
      </w:r>
      <w:proofErr w:type="spellEnd"/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 по принципу обнаружения.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13. Инженерно-техническая </w:t>
      </w:r>
      <w:proofErr w:type="spellStart"/>
      <w:r w:rsidRPr="005D5F34">
        <w:rPr>
          <w:rFonts w:ascii="Times New Roman" w:eastAsia="Calibri" w:hAnsi="Times New Roman"/>
          <w:color w:val="000000"/>
          <w:sz w:val="23"/>
          <w:szCs w:val="23"/>
        </w:rPr>
        <w:t>укрепленность</w:t>
      </w:r>
      <w:proofErr w:type="spellEnd"/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 охраняемых объектов.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14. Определение и классификация каналов утечки информации.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15. Направления защиты информации и их характеристика.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16. Классификация и характеристика акустических каналов утечки информации.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17. Защита информации от утечки по акустическим каналам.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18. Способы снятия информации с проводных линий и их характеристика.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19. Способы противодействия снятию информации с проводных линий.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20. Способы защиты информации, передаваемой по радиоканалам.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21. Защита от побочного электромагнитного излучения технических средств.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22. Назначение, классификация, принцип работы средств усиления речи.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23. Назначение и принцип работы средств звукозаписи.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24. Классификация и характеристика антитеррористические средств и систем.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25. Классификация и виды поисковой техники.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26. Назначение и возможности применения эндоскопов.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27. Классификация, принцип действия приборов видения в темноте.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28. Способы сокрытия материальных объектов, технические средства их обнаружения.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29. Правовые основы применения специальных технических средств, предназначенных для негласного получения информации.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30. Назначение и классификация технических средств и систем для негласного визуального наблюдения и документирования.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31. Особенности применения оптико-механических приборов наблюдения.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32. Тактические приемы негласной фиксации визуальной информации. </w:t>
      </w:r>
    </w:p>
    <w:p w:rsidR="002D26C4" w:rsidRPr="005D5F34" w:rsidRDefault="002D26C4" w:rsidP="002D26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3"/>
          <w:szCs w:val="23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 xml:space="preserve">33. Технические средства и особенности зашифрованной съемки. </w:t>
      </w:r>
    </w:p>
    <w:p w:rsidR="002D26C4" w:rsidRDefault="002D26C4" w:rsidP="002D2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 w:rsidRPr="005D5F34">
        <w:rPr>
          <w:rFonts w:ascii="Times New Roman" w:eastAsia="Calibri" w:hAnsi="Times New Roman"/>
          <w:color w:val="000000"/>
          <w:sz w:val="23"/>
          <w:szCs w:val="23"/>
        </w:rPr>
        <w:t>34. Технические средства и особенности съемки с помощью замаскированной аппаратуры.</w:t>
      </w:r>
    </w:p>
    <w:p w:rsidR="00C10965" w:rsidRDefault="00C10965"/>
    <w:sectPr w:rsidR="00C1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CAB"/>
    <w:rsid w:val="002D26C4"/>
    <w:rsid w:val="004D1058"/>
    <w:rsid w:val="00584A50"/>
    <w:rsid w:val="007F7CAB"/>
    <w:rsid w:val="00C1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F136A"/>
  <w15:chartTrackingRefBased/>
  <w15:docId w15:val="{B81FE560-E6D5-4AD2-9D7D-46FEAFBE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C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Company>inueco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 Сухарева</dc:creator>
  <cp:keywords/>
  <dc:description/>
  <cp:lastModifiedBy>Екатерина Михайловна Ершова</cp:lastModifiedBy>
  <cp:revision>4</cp:revision>
  <dcterms:created xsi:type="dcterms:W3CDTF">2019-06-10T11:24:00Z</dcterms:created>
  <dcterms:modified xsi:type="dcterms:W3CDTF">2021-05-05T11:06:00Z</dcterms:modified>
</cp:coreProperties>
</file>