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21C" w:rsidRDefault="002E4EDB" w:rsidP="002E4E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ПОУ «</w:t>
      </w:r>
      <w:r w:rsidR="00BD6E20">
        <w:rPr>
          <w:rFonts w:ascii="Times New Roman" w:hAnsi="Times New Roman" w:cs="Times New Roman"/>
          <w:sz w:val="28"/>
          <w:szCs w:val="28"/>
        </w:rPr>
        <w:t>Уральский региональный колледж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E4EDB" w:rsidRDefault="002E4EDB" w:rsidP="002E4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</w:t>
      </w: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 ПО ДИСЦИПЛИНЕ</w:t>
      </w: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«СТРАХОВОЕ ДЕЛО»</w:t>
      </w:r>
      <w:r w:rsidR="00E504C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заочного отделения, обучающихся по направлению </w:t>
      </w:r>
    </w:p>
    <w:p w:rsidR="002E4EDB" w:rsidRDefault="0068100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40.02.01 </w:t>
      </w:r>
      <w:r w:rsidR="002E4EDB">
        <w:rPr>
          <w:rFonts w:ascii="Times New Roman" w:hAnsi="Times New Roman" w:cs="Times New Roman"/>
          <w:sz w:val="28"/>
          <w:szCs w:val="28"/>
        </w:rPr>
        <w:t>Право и орга</w:t>
      </w:r>
      <w:r>
        <w:rPr>
          <w:rFonts w:ascii="Times New Roman" w:hAnsi="Times New Roman" w:cs="Times New Roman"/>
          <w:sz w:val="28"/>
          <w:szCs w:val="28"/>
        </w:rPr>
        <w:t>низация социального обеспечения</w:t>
      </w: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Челябинск</w:t>
      </w:r>
      <w:r w:rsidR="00151CAF">
        <w:rPr>
          <w:rFonts w:ascii="Times New Roman" w:hAnsi="Times New Roman" w:cs="Times New Roman"/>
          <w:sz w:val="28"/>
          <w:szCs w:val="28"/>
        </w:rPr>
        <w:t>, 2020</w:t>
      </w: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228DF">
        <w:rPr>
          <w:rFonts w:ascii="Times New Roman" w:hAnsi="Times New Roman" w:cs="Times New Roman"/>
          <w:sz w:val="28"/>
          <w:szCs w:val="24"/>
        </w:rPr>
        <w:lastRenderedPageBreak/>
        <w:t>Методические рекомендации печатаются по решению Методического Совета ПОУ «</w:t>
      </w:r>
      <w:r w:rsidR="00BD6E20">
        <w:rPr>
          <w:rFonts w:ascii="Times New Roman" w:hAnsi="Times New Roman" w:cs="Times New Roman"/>
          <w:sz w:val="28"/>
          <w:szCs w:val="24"/>
        </w:rPr>
        <w:t>Урк</w:t>
      </w:r>
      <w:r w:rsidRPr="003228DF">
        <w:rPr>
          <w:rFonts w:ascii="Times New Roman" w:hAnsi="Times New Roman" w:cs="Times New Roman"/>
          <w:sz w:val="28"/>
          <w:szCs w:val="24"/>
        </w:rPr>
        <w:t>» №____ от «____» ___________20___г.</w:t>
      </w: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228DF">
        <w:rPr>
          <w:rFonts w:ascii="Times New Roman" w:hAnsi="Times New Roman" w:cs="Times New Roman"/>
          <w:sz w:val="28"/>
          <w:szCs w:val="24"/>
        </w:rPr>
        <w:t>Составитель:</w:t>
      </w:r>
      <w:r>
        <w:rPr>
          <w:rFonts w:ascii="Times New Roman" w:hAnsi="Times New Roman" w:cs="Times New Roman"/>
          <w:sz w:val="28"/>
          <w:szCs w:val="24"/>
        </w:rPr>
        <w:t xml:space="preserve"> преподаватель экономических дисциплин Денисова М.В.</w:t>
      </w: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E4EDB" w:rsidRPr="003228DF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228DF">
        <w:rPr>
          <w:rFonts w:ascii="Times New Roman" w:hAnsi="Times New Roman" w:cs="Times New Roman"/>
          <w:sz w:val="28"/>
          <w:szCs w:val="24"/>
        </w:rPr>
        <w:t>Рецензент:</w:t>
      </w:r>
    </w:p>
    <w:p w:rsidR="002E4EDB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EDB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EDB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определяют цели, задачи, порядок выполнения, а также содержат требования к лингвистическому и техническому оформлению контрольной работы.</w:t>
      </w: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адресованы студентам заочной формы обучения.</w:t>
      </w:r>
    </w:p>
    <w:p w:rsidR="002E4EDB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EDB" w:rsidRPr="003228DF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электронном виде методические рекомендации размещены на файловом сервере колледжа и в сети Интернет по адресу: </w:t>
      </w:r>
      <w:hyperlink r:id="rId8" w:history="1">
        <w:r w:rsidRPr="003228D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www</w:t>
        </w:r>
        <w:r w:rsidRPr="003228D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Pr="003228D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preco</w:t>
        </w:r>
        <w:r w:rsidRPr="003228DF">
          <w:rPr>
            <w:rStyle w:val="a3"/>
            <w:rFonts w:ascii="Times New Roman" w:hAnsi="Times New Roman" w:cs="Times New Roman"/>
            <w:i/>
            <w:sz w:val="28"/>
            <w:szCs w:val="28"/>
          </w:rPr>
          <w:t>.</w:t>
        </w:r>
        <w:r w:rsidRPr="003228DF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</w:hyperlink>
    </w:p>
    <w:p w:rsidR="002E4EDB" w:rsidRPr="003228DF" w:rsidRDefault="002E4EDB" w:rsidP="002E4E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EDB" w:rsidRPr="005718DC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EDB" w:rsidRPr="005718DC" w:rsidRDefault="002E4EDB" w:rsidP="002E4E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4EDB" w:rsidRPr="00C9208A" w:rsidRDefault="002E4EDB" w:rsidP="002E4ED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rStyle w:val="a6"/>
          <w:b w:val="0"/>
          <w:sz w:val="28"/>
          <w:szCs w:val="28"/>
        </w:rPr>
      </w:pPr>
      <w:r w:rsidRPr="00C9208A">
        <w:rPr>
          <w:rStyle w:val="a6"/>
          <w:sz w:val="28"/>
          <w:szCs w:val="28"/>
        </w:rPr>
        <w:lastRenderedPageBreak/>
        <w:t>СОДЕРЖАНИЕ</w:t>
      </w:r>
    </w:p>
    <w:p w:rsidR="002E4EDB" w:rsidRDefault="002E4EDB" w:rsidP="002E4ED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rStyle w:val="a6"/>
          <w:b w:val="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rPr>
                <w:rStyle w:val="a6"/>
                <w:b w:val="0"/>
                <w:bCs w:val="0"/>
                <w:sz w:val="28"/>
                <w:szCs w:val="28"/>
              </w:rPr>
            </w:pPr>
            <w:r w:rsidRPr="008E178A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8E178A">
              <w:rPr>
                <w:sz w:val="28"/>
                <w:szCs w:val="28"/>
              </w:rPr>
              <w:t>ОСНОВНЫЕ ТРЕБОВАНИЯ К СОДЕРЖАНИЮ КОНТРОЛЬНЫХ РАБОТ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rPr>
                <w:rStyle w:val="a6"/>
                <w:b w:val="0"/>
                <w:bCs w:val="0"/>
                <w:sz w:val="28"/>
                <w:szCs w:val="28"/>
              </w:rPr>
            </w:pPr>
            <w:r w:rsidRPr="008E178A">
              <w:rPr>
                <w:sz w:val="28"/>
                <w:szCs w:val="28"/>
              </w:rPr>
              <w:t>ОФОРМЛЕНИЕ РАБОТЫ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rPr>
                <w:rStyle w:val="a6"/>
                <w:b w:val="0"/>
                <w:bCs w:val="0"/>
                <w:caps/>
                <w:sz w:val="28"/>
                <w:szCs w:val="28"/>
              </w:rPr>
            </w:pPr>
            <w:r w:rsidRPr="008E178A">
              <w:rPr>
                <w:caps/>
                <w:sz w:val="28"/>
                <w:szCs w:val="28"/>
              </w:rPr>
              <w:t>ТЕМЫ для теоретической части контрольной работы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spacing w:line="360" w:lineRule="auto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E178A">
              <w:rPr>
                <w:rFonts w:ascii="Times New Roman" w:hAnsi="Times New Roman" w:cs="Times New Roman"/>
                <w:sz w:val="28"/>
                <w:szCs w:val="28"/>
              </w:rPr>
              <w:t>ЗАДАНИЯ ДЛЯ ПРАКТИЧЕСКОЙ ЧАСТИ КОНТРОЛЬНОЙ РАБОТЫ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rStyle w:val="a6"/>
                <w:b w:val="0"/>
                <w:sz w:val="28"/>
                <w:szCs w:val="28"/>
              </w:rPr>
            </w:pPr>
            <w:r w:rsidRPr="008E178A">
              <w:rPr>
                <w:rStyle w:val="a6"/>
                <w:sz w:val="28"/>
                <w:szCs w:val="28"/>
              </w:rPr>
              <w:t>ВАРИАНТ 1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rStyle w:val="a6"/>
                <w:b w:val="0"/>
                <w:sz w:val="28"/>
                <w:szCs w:val="28"/>
              </w:rPr>
            </w:pPr>
            <w:r w:rsidRPr="008E178A">
              <w:rPr>
                <w:rStyle w:val="a6"/>
                <w:sz w:val="28"/>
                <w:szCs w:val="28"/>
              </w:rPr>
              <w:t>ВАРИАНТ 2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pStyle w:val="a4"/>
              <w:spacing w:before="0" w:beforeAutospacing="0" w:after="0" w:afterAutospacing="0" w:line="360" w:lineRule="auto"/>
              <w:ind w:firstLine="709"/>
              <w:jc w:val="both"/>
              <w:rPr>
                <w:rStyle w:val="a6"/>
                <w:b w:val="0"/>
                <w:sz w:val="28"/>
                <w:szCs w:val="28"/>
              </w:rPr>
            </w:pPr>
            <w:r w:rsidRPr="008E178A">
              <w:rPr>
                <w:rStyle w:val="a6"/>
                <w:sz w:val="28"/>
                <w:szCs w:val="28"/>
              </w:rPr>
              <w:t>ВАРИАНТ 3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spacing w:line="360" w:lineRule="auto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E178A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8A">
              <w:rPr>
                <w:rFonts w:ascii="Times New Roman" w:hAnsi="Times New Roman" w:cs="Times New Roman"/>
                <w:sz w:val="28"/>
                <w:szCs w:val="28"/>
              </w:rPr>
              <w:t>ПРИЛОЖЕНИЕ А – Титульный лист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8A">
              <w:rPr>
                <w:rFonts w:ascii="Times New Roman" w:hAnsi="Times New Roman" w:cs="Times New Roman"/>
                <w:sz w:val="28"/>
                <w:szCs w:val="28"/>
              </w:rPr>
              <w:t>ПРИЛОЖЕНИЕ Б – Требование к оформлению списка источников и литературы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8A">
              <w:rPr>
                <w:rFonts w:ascii="Times New Roman" w:hAnsi="Times New Roman" w:cs="Times New Roman"/>
                <w:sz w:val="28"/>
                <w:szCs w:val="28"/>
              </w:rPr>
              <w:t>ПРИЛОЖЕНИЕ В – Пример оформления содержания контрольной работы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  <w:tr w:rsidR="002E4EDB" w:rsidRPr="002E4EDB" w:rsidTr="00357C8B">
        <w:tc>
          <w:tcPr>
            <w:tcW w:w="9209" w:type="dxa"/>
          </w:tcPr>
          <w:p w:rsidR="002E4EDB" w:rsidRPr="008E178A" w:rsidRDefault="002E4EDB" w:rsidP="00357C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178A">
              <w:rPr>
                <w:rFonts w:ascii="Times New Roman" w:hAnsi="Times New Roman" w:cs="Times New Roman"/>
                <w:sz w:val="28"/>
                <w:szCs w:val="28"/>
              </w:rPr>
              <w:t>ПРИЛОЖЕНИЕ Г – Рецензия на контрольную работу</w:t>
            </w:r>
          </w:p>
        </w:tc>
        <w:tc>
          <w:tcPr>
            <w:tcW w:w="986" w:type="dxa"/>
          </w:tcPr>
          <w:p w:rsidR="002E4EDB" w:rsidRPr="002E4EDB" w:rsidRDefault="002E4EDB" w:rsidP="00357C8B">
            <w:pPr>
              <w:pStyle w:val="a4"/>
              <w:spacing w:before="0" w:beforeAutospacing="0" w:after="0" w:afterAutospacing="0" w:line="360" w:lineRule="auto"/>
              <w:jc w:val="both"/>
              <w:rPr>
                <w:rStyle w:val="a6"/>
                <w:b w:val="0"/>
                <w:color w:val="FF0000"/>
                <w:sz w:val="28"/>
                <w:szCs w:val="28"/>
              </w:rPr>
            </w:pPr>
          </w:p>
        </w:tc>
      </w:tr>
    </w:tbl>
    <w:p w:rsidR="002E4EDB" w:rsidRDefault="002E4EDB" w:rsidP="002E4ED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6"/>
          <w:b w:val="0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EDB" w:rsidRDefault="002E4EDB" w:rsidP="002E4EDB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ПОЯСНИТЕЛЬНАЯ ЗАПИСКА</w:t>
      </w:r>
    </w:p>
    <w:p w:rsidR="002E4EDB" w:rsidRDefault="002E4EDB" w:rsidP="002E4EDB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2E4EDB" w:rsidRPr="002E4EDB" w:rsidRDefault="002E4EDB" w:rsidP="002E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DB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>
        <w:rPr>
          <w:rFonts w:ascii="Times New Roman" w:hAnsi="Times New Roman" w:cs="Times New Roman"/>
          <w:sz w:val="28"/>
          <w:szCs w:val="28"/>
        </w:rPr>
        <w:t>студенты заочной формы обучения по направлению 40.02.01 «Право и организация социального обеспечения»</w:t>
      </w:r>
      <w:r w:rsidRPr="002E4EDB">
        <w:rPr>
          <w:rFonts w:ascii="Times New Roman" w:hAnsi="Times New Roman" w:cs="Times New Roman"/>
          <w:sz w:val="28"/>
          <w:szCs w:val="28"/>
        </w:rPr>
        <w:t xml:space="preserve"> изучают дисциплину «Страхов</w:t>
      </w:r>
      <w:r>
        <w:rPr>
          <w:rFonts w:ascii="Times New Roman" w:hAnsi="Times New Roman" w:cs="Times New Roman"/>
          <w:sz w:val="28"/>
          <w:szCs w:val="28"/>
        </w:rPr>
        <w:t>ое дело</w:t>
      </w:r>
      <w:r w:rsidRPr="002E4EDB">
        <w:rPr>
          <w:rFonts w:ascii="Times New Roman" w:hAnsi="Times New Roman" w:cs="Times New Roman"/>
          <w:sz w:val="28"/>
          <w:szCs w:val="28"/>
        </w:rPr>
        <w:t>». В рамках освоения указанного курса студенты должны подготовить контрольную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4EDB" w:rsidRPr="002E4EDB" w:rsidRDefault="002E4EDB" w:rsidP="002E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EDB">
        <w:rPr>
          <w:rFonts w:ascii="Times New Roman" w:hAnsi="Times New Roman" w:cs="Times New Roman"/>
          <w:sz w:val="28"/>
          <w:szCs w:val="28"/>
        </w:rPr>
        <w:t>Выполнение контрольной работы способствует закреплению теоретических знаний, развитию навыков самостоятельного анализа и обобщения материала исследования по избранной теме. В контрольной работе студент должен показать умение работать с экономической литературой, в том числе специальной, учебной; степень усвоения учебного материала.</w:t>
      </w:r>
    </w:p>
    <w:p w:rsidR="002E4EDB" w:rsidRDefault="002E4EDB" w:rsidP="002E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E4EDB" w:rsidRDefault="002E4EDB" w:rsidP="002E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E4EDB" w:rsidRDefault="002E4ED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ВВЕДЕНИЕ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Pr="00F952B8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организации и выполнению внеаудиторной самостоятельной работы студентов разработаны в соответствии с рабочей программой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Страховое дело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требованиям к результатам обучения Федерального государственного образовательного стандарта среднего профессионального образования (ФГОС СПО) по специальности40.02.01 «Право и организация социального обеспечения».</w:t>
      </w:r>
    </w:p>
    <w:p w:rsidR="00CB7BAB" w:rsidRPr="00F952B8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направлена на освоение следующих результатов обучения: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910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Умения: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оперировать страховыми понятиями и терминами;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заполнять страховые полисы и составлять типовые договоры страхования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7BAB" w:rsidRP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законы и иные нормативные правовые акты в области страховой деятельности.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6A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Знания: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осуществления страховой деятельности;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и термины, применяемые в страховании, классификацию видов и форм страхования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основы и принципы финансирования фондов обязательного государственного социального страхования;</w:t>
      </w:r>
    </w:p>
    <w:p w:rsidR="00CB7BAB" w:rsidRPr="00CB7BAB" w:rsidRDefault="00CB7BAB" w:rsidP="00CB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органы, осуществляющие государственное социальное страхование.</w:t>
      </w:r>
    </w:p>
    <w:p w:rsidR="00CB7BAB" w:rsidRPr="00F952B8" w:rsidRDefault="00CB7BAB" w:rsidP="00CB7BAB">
      <w:pPr>
        <w:tabs>
          <w:tab w:val="left" w:pos="266"/>
          <w:tab w:val="left" w:pos="10206"/>
        </w:tabs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Вышеперечисленные умения и знания необходимы для формирования следующих профессиональных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компетенций, согласно ФГОС СПО и образовательной программе по специальности 40.02.01 «Право и организация социального обеспечения»: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9. Ориентироваться в условиях постоянного изменения правовой базы.</w:t>
      </w: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1.4.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14843">
        <w:rPr>
          <w:color w:val="000000"/>
          <w:sz w:val="28"/>
          <w:szCs w:val="28"/>
        </w:rPr>
        <w:lastRenderedPageBreak/>
        <w:t>ОСНОВНЫЕ ТРЕБОВАНИЯ К СОДЕРЖАНИЮ КОНТРОЛЬНЫХ РАБОТ</w:t>
      </w:r>
    </w:p>
    <w:p w:rsidR="00043B83" w:rsidRPr="0051484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Контрольная работа по дисциплине «</w:t>
      </w:r>
      <w:r>
        <w:rPr>
          <w:rFonts w:ascii="Times New Roman" w:hAnsi="Times New Roman" w:cs="Times New Roman"/>
          <w:sz w:val="28"/>
          <w:szCs w:val="28"/>
        </w:rPr>
        <w:t>Страховое дело</w:t>
      </w:r>
      <w:r w:rsidRPr="00514843">
        <w:rPr>
          <w:rFonts w:ascii="Times New Roman" w:hAnsi="Times New Roman" w:cs="Times New Roman"/>
          <w:sz w:val="28"/>
          <w:szCs w:val="28"/>
        </w:rPr>
        <w:t>» должна включать следующие обязательные разделы: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1. Теоретическая часть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 xml:space="preserve">2. Практическая часть 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Приложения</w:t>
      </w:r>
    </w:p>
    <w:p w:rsidR="00043B8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35">
        <w:rPr>
          <w:rFonts w:ascii="Times New Roman" w:hAnsi="Times New Roman" w:cs="Times New Roman"/>
          <w:sz w:val="28"/>
          <w:szCs w:val="28"/>
        </w:rPr>
        <w:t>Теоретическая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 контрольной работы носит реферативный характер, в этой части контрольной работы, студент выбирает тему </w:t>
      </w:r>
      <w:r w:rsidRPr="00514843">
        <w:rPr>
          <w:rFonts w:ascii="Times New Roman" w:hAnsi="Times New Roman" w:cs="Times New Roman"/>
          <w:sz w:val="28"/>
          <w:szCs w:val="28"/>
        </w:rPr>
        <w:t>из числа тех, которые рекомендованы в данных Методических указаниях. Последняя цифра порядкового номера темы контрольной работы должна совпадать с последней цифрой присвоенного студенту номера студенческого билета</w:t>
      </w:r>
      <w:r>
        <w:rPr>
          <w:rFonts w:ascii="Times New Roman" w:hAnsi="Times New Roman" w:cs="Times New Roman"/>
          <w:sz w:val="28"/>
          <w:szCs w:val="28"/>
        </w:rPr>
        <w:t xml:space="preserve"> (например, последняя цифра студенческого билета 4, следует выбрать тему или 4, или 14, или 24)</w:t>
      </w:r>
      <w:r w:rsidRPr="00514843">
        <w:rPr>
          <w:rFonts w:ascii="Times New Roman" w:hAnsi="Times New Roman" w:cs="Times New Roman"/>
          <w:sz w:val="28"/>
          <w:szCs w:val="28"/>
        </w:rPr>
        <w:t>. Студент должен выбрать лишь одну из прилагаемых тем.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Теоретическая часть состоит из введение, основной части и заключения.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Во введении раскрывается актуальность вопросов и проблем, составляющих теоретическую часть контрольной работы по теме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4843">
        <w:rPr>
          <w:rFonts w:ascii="Times New Roman" w:hAnsi="Times New Roman" w:cs="Times New Roman"/>
          <w:sz w:val="28"/>
          <w:szCs w:val="28"/>
        </w:rPr>
        <w:t xml:space="preserve"> Объем введения 2-3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В основной части при раскрытии темы, необходимо выделить в нем пункты и подпункты, структурировав материал, сделать ссылки на источники литературы. Объем теоретической части контрольной работы 10-15 страниц.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 xml:space="preserve">В заключении подводятся итоги рассматриваемой проблемы, приводятся доказательства и выводы </w:t>
      </w:r>
      <w:r>
        <w:rPr>
          <w:rFonts w:ascii="Times New Roman" w:hAnsi="Times New Roman" w:cs="Times New Roman"/>
          <w:sz w:val="28"/>
          <w:szCs w:val="28"/>
        </w:rPr>
        <w:t>(2-3 страницы).</w:t>
      </w:r>
    </w:p>
    <w:p w:rsidR="00043B83" w:rsidRPr="0051484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>При написании контрольной работы рекомендуется использовать материалы, публикуемые в экономических журналах, в научных электронных библиотеках. Необходимо использовать наиболее важные публикации (источники, которые опубликованы в год написания контрольной работы).</w:t>
      </w:r>
    </w:p>
    <w:p w:rsidR="00043B83" w:rsidRPr="00514843" w:rsidRDefault="00043B83" w:rsidP="00043B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843">
        <w:rPr>
          <w:rFonts w:ascii="Times New Roman" w:hAnsi="Times New Roman" w:cs="Times New Roman"/>
          <w:sz w:val="28"/>
          <w:szCs w:val="28"/>
        </w:rPr>
        <w:t xml:space="preserve">При выполнении контрольной работы следует использовать статистические данные, публикуемые в периодической печати и статистических сборниках и на официальных сайтах. </w:t>
      </w:r>
    </w:p>
    <w:p w:rsidR="00043B8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35">
        <w:rPr>
          <w:rFonts w:ascii="Times New Roman" w:hAnsi="Times New Roman" w:cs="Times New Roman"/>
          <w:sz w:val="28"/>
          <w:szCs w:val="28"/>
        </w:rPr>
        <w:lastRenderedPageBreak/>
        <w:t>Практическая часть</w:t>
      </w:r>
      <w:r>
        <w:rPr>
          <w:rFonts w:ascii="Times New Roman" w:hAnsi="Times New Roman" w:cs="Times New Roman"/>
          <w:sz w:val="28"/>
          <w:szCs w:val="28"/>
        </w:rPr>
        <w:t xml:space="preserve"> включает кроссворд (знание терминологи</w:t>
      </w:r>
      <w:r w:rsidR="00357C8B">
        <w:rPr>
          <w:rFonts w:ascii="Times New Roman" w:hAnsi="Times New Roman" w:cs="Times New Roman"/>
          <w:sz w:val="28"/>
          <w:szCs w:val="28"/>
        </w:rPr>
        <w:t>и), тесты, которые составляет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548">
        <w:rPr>
          <w:rFonts w:ascii="Times New Roman" w:hAnsi="Times New Roman" w:cs="Times New Roman"/>
          <w:sz w:val="28"/>
          <w:szCs w:val="28"/>
        </w:rPr>
        <w:t>вопросов и решение 2 задач</w:t>
      </w:r>
      <w:r>
        <w:rPr>
          <w:rFonts w:ascii="Times New Roman" w:hAnsi="Times New Roman" w:cs="Times New Roman"/>
          <w:sz w:val="28"/>
          <w:szCs w:val="28"/>
        </w:rPr>
        <w:t>. Практическая часть состоит из трех вариантов, который выбирается по первой букве фамилии студента (см. таблица 1).</w:t>
      </w:r>
    </w:p>
    <w:p w:rsidR="00043B83" w:rsidRDefault="00043B83" w:rsidP="00043B8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Вариант практической части контрольной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8073"/>
      </w:tblGrid>
      <w:tr w:rsidR="00043B83" w:rsidRPr="00814CFA" w:rsidTr="00357C8B">
        <w:tc>
          <w:tcPr>
            <w:tcW w:w="2122" w:type="dxa"/>
          </w:tcPr>
          <w:p w:rsidR="00043B83" w:rsidRPr="00814CFA" w:rsidRDefault="00043B83" w:rsidP="00357C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4CFA">
              <w:rPr>
                <w:rFonts w:ascii="Times New Roman" w:hAnsi="Times New Roman" w:cs="Times New Roman"/>
                <w:sz w:val="24"/>
                <w:szCs w:val="28"/>
              </w:rPr>
              <w:t>1 вариант</w:t>
            </w:r>
          </w:p>
        </w:tc>
        <w:tc>
          <w:tcPr>
            <w:tcW w:w="8073" w:type="dxa"/>
          </w:tcPr>
          <w:p w:rsidR="00043B83" w:rsidRPr="00814CFA" w:rsidRDefault="00043B83" w:rsidP="00357C8B">
            <w:pPr>
              <w:rPr>
                <w:rFonts w:ascii="Times New Roman" w:hAnsi="Times New Roman"/>
                <w:sz w:val="24"/>
                <w:szCs w:val="28"/>
              </w:rPr>
            </w:pPr>
            <w:r w:rsidRPr="00814CFA">
              <w:rPr>
                <w:rFonts w:ascii="Times New Roman" w:hAnsi="Times New Roman"/>
                <w:sz w:val="24"/>
                <w:szCs w:val="28"/>
              </w:rPr>
              <w:t>А Б В Г Д Е Ж З И</w:t>
            </w:r>
          </w:p>
        </w:tc>
      </w:tr>
      <w:tr w:rsidR="00043B83" w:rsidRPr="00814CFA" w:rsidTr="00357C8B">
        <w:tc>
          <w:tcPr>
            <w:tcW w:w="2122" w:type="dxa"/>
          </w:tcPr>
          <w:p w:rsidR="00043B83" w:rsidRPr="00814CFA" w:rsidRDefault="00043B83" w:rsidP="00357C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4CFA">
              <w:rPr>
                <w:rFonts w:ascii="Times New Roman" w:hAnsi="Times New Roman" w:cs="Times New Roman"/>
                <w:sz w:val="24"/>
                <w:szCs w:val="28"/>
              </w:rPr>
              <w:t>2 вариант</w:t>
            </w:r>
          </w:p>
        </w:tc>
        <w:tc>
          <w:tcPr>
            <w:tcW w:w="8073" w:type="dxa"/>
          </w:tcPr>
          <w:p w:rsidR="00043B83" w:rsidRPr="00814CFA" w:rsidRDefault="00043B83" w:rsidP="00357C8B">
            <w:pPr>
              <w:rPr>
                <w:rFonts w:ascii="Times New Roman" w:hAnsi="Times New Roman"/>
                <w:sz w:val="24"/>
                <w:szCs w:val="28"/>
              </w:rPr>
            </w:pPr>
            <w:r w:rsidRPr="00814CFA">
              <w:rPr>
                <w:rFonts w:ascii="Times New Roman" w:hAnsi="Times New Roman"/>
                <w:sz w:val="24"/>
                <w:szCs w:val="28"/>
              </w:rPr>
              <w:t>К Л М Н О П Р С Т</w:t>
            </w:r>
          </w:p>
        </w:tc>
      </w:tr>
      <w:tr w:rsidR="00043B83" w:rsidRPr="00814CFA" w:rsidTr="00357C8B">
        <w:tc>
          <w:tcPr>
            <w:tcW w:w="2122" w:type="dxa"/>
          </w:tcPr>
          <w:p w:rsidR="00043B83" w:rsidRPr="00814CFA" w:rsidRDefault="00043B83" w:rsidP="00357C8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14CFA">
              <w:rPr>
                <w:rFonts w:ascii="Times New Roman" w:hAnsi="Times New Roman" w:cs="Times New Roman"/>
                <w:sz w:val="24"/>
                <w:szCs w:val="28"/>
              </w:rPr>
              <w:t>3 вариант</w:t>
            </w:r>
          </w:p>
        </w:tc>
        <w:tc>
          <w:tcPr>
            <w:tcW w:w="8073" w:type="dxa"/>
          </w:tcPr>
          <w:p w:rsidR="00043B83" w:rsidRPr="00814CFA" w:rsidRDefault="00043B83" w:rsidP="00357C8B">
            <w:pPr>
              <w:rPr>
                <w:rFonts w:ascii="Times New Roman" w:hAnsi="Times New Roman"/>
                <w:sz w:val="24"/>
                <w:szCs w:val="28"/>
              </w:rPr>
            </w:pPr>
            <w:r w:rsidRPr="00814CFA">
              <w:rPr>
                <w:rFonts w:ascii="Times New Roman" w:hAnsi="Times New Roman"/>
                <w:sz w:val="24"/>
                <w:szCs w:val="28"/>
              </w:rPr>
              <w:t>У Ф Х Ц Ч Ш Щ Э Ю Я</w:t>
            </w:r>
          </w:p>
        </w:tc>
      </w:tr>
    </w:tbl>
    <w:p w:rsidR="00043B8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B83" w:rsidRPr="003D112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35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Pr="003D1123">
        <w:rPr>
          <w:rFonts w:ascii="Times New Roman" w:hAnsi="Times New Roman" w:cs="Times New Roman"/>
          <w:sz w:val="28"/>
          <w:szCs w:val="28"/>
        </w:rPr>
        <w:t xml:space="preserve"> размещается в конце работы. Литература в списке приводится в следующей последовательности: вначале указываются официальные материалы (законы, указы, постановления н т.д.), затем все другие источники в алфавитном порядке </w:t>
      </w:r>
      <w:r w:rsidRPr="0061283A">
        <w:rPr>
          <w:rFonts w:ascii="Times New Roman" w:hAnsi="Times New Roman" w:cs="Times New Roman"/>
          <w:sz w:val="28"/>
          <w:szCs w:val="28"/>
        </w:rPr>
        <w:t>(требование к оформлению списка литературы Приложение Б).</w:t>
      </w:r>
    </w:p>
    <w:p w:rsidR="00043B83" w:rsidRPr="003D112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23">
        <w:rPr>
          <w:rFonts w:ascii="Times New Roman" w:hAnsi="Times New Roman" w:cs="Times New Roman"/>
          <w:sz w:val="28"/>
          <w:szCs w:val="28"/>
        </w:rPr>
        <w:t>В библиографию включаются только те работы, на которые имеются ссылки непосредственно в тексте контрольной работы или внизу страницы под соответствующей чертой.</w:t>
      </w:r>
    </w:p>
    <w:p w:rsidR="00043B83" w:rsidRDefault="00043B83" w:rsidP="00043B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123">
        <w:rPr>
          <w:rFonts w:ascii="Times New Roman" w:hAnsi="Times New Roman" w:cs="Times New Roman"/>
          <w:sz w:val="28"/>
          <w:szCs w:val="28"/>
        </w:rPr>
        <w:t>Каждый литературный источник должен иметь следующие данные: фамилию и инициалы автора (авторов); наименование работы (книги или статьи); место издания (город); год издания; объём (количество страниц для книги, а для</w:t>
      </w:r>
      <w:r>
        <w:rPr>
          <w:rFonts w:ascii="Times New Roman" w:hAnsi="Times New Roman" w:cs="Times New Roman"/>
          <w:sz w:val="28"/>
          <w:szCs w:val="28"/>
        </w:rPr>
        <w:t xml:space="preserve"> статей номера страниц в журнале). Срок издания учебной литературы не должен превышать пяти лет. Количество источников, включая Интернет-ресурсы должен составлять не менее 15. </w:t>
      </w:r>
      <w:r w:rsidRPr="00043B83">
        <w:rPr>
          <w:rFonts w:ascii="Times New Roman" w:hAnsi="Times New Roman" w:cs="Times New Roman"/>
          <w:sz w:val="28"/>
          <w:szCs w:val="28"/>
        </w:rPr>
        <w:t>Контрольная работа, написанная на основе одного литературного источника (особенно учебного), к собеседованию не допускается и возвращается студенту для доработки.</w:t>
      </w:r>
    </w:p>
    <w:p w:rsidR="00043B83" w:rsidRDefault="00043B83" w:rsidP="00043B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35">
        <w:rPr>
          <w:rFonts w:ascii="Times New Roman" w:hAnsi="Times New Roman" w:cs="Times New Roman"/>
          <w:sz w:val="28"/>
          <w:szCs w:val="28"/>
        </w:rPr>
        <w:t>В приложении оформляются материалы, которые не вошли в основную часть (рисунки, графики, словарь терминов, примеры и др.)</w:t>
      </w:r>
    </w:p>
    <w:p w:rsidR="00043B83" w:rsidRPr="00EC0E35" w:rsidRDefault="00043B83" w:rsidP="00043B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43B83" w:rsidRDefault="00043B83" w:rsidP="00043B83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514843">
        <w:rPr>
          <w:color w:val="000000"/>
          <w:sz w:val="28"/>
          <w:szCs w:val="28"/>
        </w:rPr>
        <w:lastRenderedPageBreak/>
        <w:t>ОФОРМЛЕНИЕ РАБОТЫ</w:t>
      </w:r>
    </w:p>
    <w:p w:rsidR="00043B83" w:rsidRPr="00514843" w:rsidRDefault="00043B83" w:rsidP="00043B83">
      <w:pPr>
        <w:pStyle w:val="a4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Контрольная работа должна быть оформлена на листах формата А4, шрифт </w:t>
      </w:r>
      <w:r w:rsidRPr="002377CD">
        <w:rPr>
          <w:color w:val="000000"/>
          <w:sz w:val="28"/>
          <w:szCs w:val="28"/>
        </w:rPr>
        <w:t>Times New Roman</w:t>
      </w:r>
      <w:r>
        <w:rPr>
          <w:color w:val="000000"/>
          <w:sz w:val="28"/>
          <w:szCs w:val="28"/>
        </w:rPr>
        <w:t>, размер шрифта 14, междустрочный интервал 1,5, выравнивание по ширине, отступ первой строки на 1,25.</w:t>
      </w: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всей контрольной работы должен составлять не менее 20 страниц (включая список использованной литературы), сброшюрованных в папку. </w:t>
      </w: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Страницы контрольной работы должны быть пронумерованы в правом нижнем углу, титульный лист не нумеруется. Оформление титульного листа (приложение А).</w:t>
      </w: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0"/>
        </w:rPr>
      </w:pPr>
      <w:r w:rsidRPr="00555601">
        <w:rPr>
          <w:color w:val="000000"/>
          <w:sz w:val="28"/>
          <w:szCs w:val="20"/>
        </w:rPr>
        <w:t>Работа должна быть выполнена и сдана в учебный отдел для рецензирования до начала экзаменационной сессии (не менее чем за две недели до начала сессии, чтобы преподаватель сумел дать рецензию, а студен</w:t>
      </w:r>
      <w:r>
        <w:rPr>
          <w:color w:val="000000"/>
          <w:sz w:val="28"/>
          <w:szCs w:val="20"/>
        </w:rPr>
        <w:t>т доработать работу).</w:t>
      </w:r>
    </w:p>
    <w:p w:rsidR="00043B83" w:rsidRPr="00EC0E35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0E35">
        <w:rPr>
          <w:color w:val="000000"/>
          <w:sz w:val="28"/>
          <w:szCs w:val="28"/>
        </w:rPr>
        <w:t>Если работа выполнена не в соответствии с требованиями Методических указаний и вариантом, она возвращается студенту без рецензирования</w:t>
      </w:r>
      <w:r>
        <w:rPr>
          <w:color w:val="000000"/>
          <w:sz w:val="28"/>
          <w:szCs w:val="28"/>
        </w:rPr>
        <w:t xml:space="preserve"> (Приложение Г – рецензия на контрольную работу)</w:t>
      </w:r>
      <w:r w:rsidRPr="00EC0E35">
        <w:rPr>
          <w:color w:val="000000"/>
          <w:sz w:val="28"/>
          <w:szCs w:val="28"/>
        </w:rPr>
        <w:t>. Работа не принимается и в тех случаях, если она выполнена несамостоятельно, если основные вопросы темы не раскрыты или раскрыты на основе</w:t>
      </w:r>
      <w:r w:rsidRPr="00EC0E35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EC0E35">
        <w:rPr>
          <w:color w:val="000000"/>
          <w:sz w:val="28"/>
          <w:szCs w:val="28"/>
        </w:rPr>
        <w:t>устаревшего материала и данных.</w:t>
      </w:r>
    </w:p>
    <w:p w:rsidR="00043B83" w:rsidRDefault="00043B83" w:rsidP="00043B83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C0E35">
        <w:rPr>
          <w:color w:val="000000"/>
          <w:sz w:val="28"/>
          <w:szCs w:val="28"/>
        </w:rPr>
        <w:t xml:space="preserve">Неудовлетворительно выполненная работа подлежит переработке в соответствии с замечаниями, содержащимися в рецензии. Сданная </w:t>
      </w:r>
      <w:r>
        <w:rPr>
          <w:color w:val="000000"/>
          <w:sz w:val="28"/>
          <w:szCs w:val="28"/>
        </w:rPr>
        <w:t>в учебное управление</w:t>
      </w:r>
      <w:r w:rsidRPr="00EC0E35">
        <w:rPr>
          <w:color w:val="000000"/>
          <w:sz w:val="28"/>
          <w:szCs w:val="28"/>
        </w:rPr>
        <w:t xml:space="preserve"> после доработки контрольная работа повторно рецензируется только в том случае, если к ней приложена первичная рецензия.</w:t>
      </w: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B83" w:rsidRDefault="00043B83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CB7B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7BAB">
        <w:rPr>
          <w:rFonts w:ascii="Times New Roman" w:hAnsi="Times New Roman" w:cs="Times New Roman"/>
          <w:bCs/>
          <w:sz w:val="28"/>
          <w:szCs w:val="28"/>
        </w:rPr>
        <w:lastRenderedPageBreak/>
        <w:t>КРИТЕРИИ ОЦЕНИВАНИЯ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выполнения контрольной</w:t>
      </w:r>
      <w:r w:rsidRPr="00CB7BAB">
        <w:rPr>
          <w:rFonts w:ascii="Times New Roman" w:hAnsi="Times New Roman" w:cs="Times New Roman"/>
          <w:sz w:val="28"/>
          <w:szCs w:val="28"/>
        </w:rPr>
        <w:t xml:space="preserve"> работы характеризует качества знаний студентов и оценивается по пятибалльной системе: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B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«Отлично»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задание выполнено полностью;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материал оформлен в соответствии с требованиями;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чёткое и обоснованное изложение ответа.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B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«Хорошо»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задание выполнено полностью;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в целом материал оформлен в соответствии с требованиями, но могут быть незначительные отклонения от требований;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не совсем чёткое и обоснованное изложение ответа.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B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«Удовлетворительно»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задание выполнено не полностью;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оформление материала не соответствует требованиям;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изложение ответа краткое и содержит некоторые неточности.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7B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«Неудовлетворительно»</w:t>
      </w:r>
    </w:p>
    <w:p w:rsidR="00CB7BAB" w:rsidRPr="00CB7BAB" w:rsidRDefault="00CB7BAB" w:rsidP="00CB7B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- письменное задание не выполнено.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Pr="00F952B8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C8B" w:rsidRDefault="003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57C8B" w:rsidRPr="00357C8B" w:rsidRDefault="00357C8B" w:rsidP="00357C8B">
      <w:pPr>
        <w:jc w:val="center"/>
        <w:rPr>
          <w:rFonts w:ascii="Times New Roman" w:hAnsi="Times New Roman" w:cs="Times New Roman"/>
          <w:sz w:val="28"/>
          <w:szCs w:val="28"/>
        </w:rPr>
      </w:pPr>
      <w:r w:rsidRPr="00357C8B">
        <w:rPr>
          <w:rFonts w:ascii="Times New Roman" w:hAnsi="Times New Roman" w:cs="Times New Roman"/>
          <w:caps/>
          <w:sz w:val="28"/>
          <w:szCs w:val="28"/>
        </w:rPr>
        <w:lastRenderedPageBreak/>
        <w:t>ТЕМЫ для теоретической части контрольной работы</w:t>
      </w:r>
      <w:r w:rsidRPr="00357C8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227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98"/>
        <w:gridCol w:w="110"/>
        <w:gridCol w:w="3619"/>
      </w:tblGrid>
      <w:tr w:rsidR="00357C8B" w:rsidRPr="00357C8B" w:rsidTr="00357C8B">
        <w:trPr>
          <w:gridAfter w:val="2"/>
          <w:wAfter w:w="3729" w:type="dxa"/>
          <w:tblCellSpacing w:w="0" w:type="dxa"/>
        </w:trPr>
        <w:tc>
          <w:tcPr>
            <w:tcW w:w="9498" w:type="dxa"/>
            <w:shd w:val="clear" w:color="auto" w:fill="FFFFFF"/>
            <w:hideMark/>
          </w:tcPr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Современное состояние и перспективы развития российского страхового рынка.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Страховые мошенничества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 Правовое регулирование страховой деятельности РФ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Страхование политических рисков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Страхование в банковской сфере.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Жилищное страхование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Страхование предпринимательских рисков.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Ипотечное и титульное страхование.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Страхование домашних животных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Страхование профессиональной ответственности врачей.</w:t>
            </w:r>
          </w:p>
        </w:tc>
      </w:tr>
      <w:tr w:rsidR="00357C8B" w:rsidRPr="00357C8B" w:rsidTr="00357C8B">
        <w:trPr>
          <w:gridAfter w:val="2"/>
          <w:wAfter w:w="3729" w:type="dxa"/>
          <w:tblCellSpacing w:w="0" w:type="dxa"/>
        </w:trPr>
        <w:tc>
          <w:tcPr>
            <w:tcW w:w="9498" w:type="dxa"/>
            <w:shd w:val="clear" w:color="auto" w:fill="FFFFFF"/>
          </w:tcPr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Обязательное страхование ответственности владельцев автотранспортных средств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 Международная система страхования ответственности владельцев автотранспортных средств «Зеленая карта»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Пенсионное страхование в России.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Обязательные виды страхования и проблемы их развития (на примере одного из видов обязательного страхования).</w:t>
            </w:r>
          </w:p>
        </w:tc>
      </w:tr>
      <w:tr w:rsidR="00357C8B" w:rsidRPr="00357C8B" w:rsidTr="00357C8B">
        <w:trPr>
          <w:trHeight w:val="705"/>
          <w:tblCellSpacing w:w="0" w:type="dxa"/>
        </w:trPr>
        <w:tc>
          <w:tcPr>
            <w:tcW w:w="9498" w:type="dxa"/>
            <w:shd w:val="clear" w:color="auto" w:fill="FFFFFF"/>
          </w:tcPr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Добровольное медицинское страхование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Обязательное медицинское страхование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Страхование от несчастных случаев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Страхование жизни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 xml:space="preserve">Современные технологии продаж страховых продуктов. </w:t>
            </w:r>
          </w:p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57C8B">
              <w:rPr>
                <w:color w:val="000000"/>
                <w:sz w:val="28"/>
                <w:szCs w:val="28"/>
              </w:rPr>
              <w:t>Финансовая устойчивость страховой организации</w:t>
            </w:r>
          </w:p>
        </w:tc>
        <w:tc>
          <w:tcPr>
            <w:tcW w:w="110" w:type="dxa"/>
            <w:shd w:val="clear" w:color="auto" w:fill="FFFFFF"/>
          </w:tcPr>
          <w:p w:rsidR="00357C8B" w:rsidRPr="00357C8B" w:rsidRDefault="00357C8B" w:rsidP="00357C8B">
            <w:pPr>
              <w:pStyle w:val="a4"/>
              <w:numPr>
                <w:ilvl w:val="0"/>
                <w:numId w:val="3"/>
              </w:numPr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619" w:type="dxa"/>
            <w:shd w:val="clear" w:color="auto" w:fill="FFFFFF"/>
          </w:tcPr>
          <w:p w:rsidR="00357C8B" w:rsidRPr="00357C8B" w:rsidRDefault="00357C8B" w:rsidP="00357C8B">
            <w:pPr>
              <w:pStyle w:val="a4"/>
              <w:spacing w:before="0" w:beforeAutospacing="0" w:after="0" w:afterAutospacing="0" w:line="360" w:lineRule="auto"/>
              <w:ind w:left="720"/>
              <w:rPr>
                <w:color w:val="000000"/>
                <w:sz w:val="28"/>
                <w:szCs w:val="28"/>
              </w:rPr>
            </w:pPr>
          </w:p>
        </w:tc>
      </w:tr>
      <w:tr w:rsidR="00357C8B" w:rsidTr="00357C8B">
        <w:trPr>
          <w:trHeight w:val="1500"/>
          <w:tblCellSpacing w:w="0" w:type="dxa"/>
        </w:trPr>
        <w:tc>
          <w:tcPr>
            <w:tcW w:w="9498" w:type="dxa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0" w:type="dxa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619" w:type="dxa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57C8B" w:rsidTr="00357C8B">
        <w:trPr>
          <w:tblCellSpacing w:w="0" w:type="dxa"/>
        </w:trPr>
        <w:tc>
          <w:tcPr>
            <w:tcW w:w="9498" w:type="dxa"/>
            <w:vMerge w:val="restart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0" w:type="dxa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619" w:type="dxa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357C8B" w:rsidTr="00357C8B">
        <w:trPr>
          <w:tblCellSpacing w:w="0" w:type="dxa"/>
        </w:trPr>
        <w:tc>
          <w:tcPr>
            <w:tcW w:w="9498" w:type="dxa"/>
            <w:vMerge/>
          </w:tcPr>
          <w:p w:rsidR="00357C8B" w:rsidRDefault="00357C8B" w:rsidP="00357C8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10" w:type="dxa"/>
            <w:shd w:val="clear" w:color="auto" w:fill="FFFFFF"/>
          </w:tcPr>
          <w:p w:rsidR="00357C8B" w:rsidRDefault="00357C8B" w:rsidP="00357C8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619" w:type="dxa"/>
            <w:shd w:val="clear" w:color="auto" w:fill="FFFFFF"/>
          </w:tcPr>
          <w:p w:rsidR="00357C8B" w:rsidRDefault="00357C8B" w:rsidP="00357C8B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CB7BAB" w:rsidRPr="00FC1A2C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ВАРИАНТ</w:t>
      </w:r>
    </w:p>
    <w:p w:rsid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A2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C1A2C">
        <w:rPr>
          <w:rFonts w:ascii="Times New Roman" w:hAnsi="Times New Roman" w:cs="Times New Roman"/>
          <w:b/>
          <w:sz w:val="28"/>
          <w:szCs w:val="28"/>
        </w:rPr>
        <w:t>.</w:t>
      </w:r>
      <w:r w:rsidRPr="00FC1A2C">
        <w:rPr>
          <w:rFonts w:ascii="Times New Roman" w:hAnsi="Times New Roman" w:cs="Times New Roman"/>
          <w:sz w:val="28"/>
          <w:szCs w:val="28"/>
        </w:rPr>
        <w:t xml:space="preserve"> Кроссворд на тему «Страховые термины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B7BAB" w:rsidRDefault="00CB7BAB" w:rsidP="00CB7B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BAB" w:rsidRPr="00994806" w:rsidRDefault="00CB7BAB" w:rsidP="00CB7B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CB7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B7BAB" w:rsidRDefault="00CB7BAB" w:rsidP="00CB7BA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A2CB1C4" wp14:editId="4FACA18A">
            <wp:extent cx="5972175" cy="62388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740" cy="62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BAB" w:rsidRDefault="00CB7BAB" w:rsidP="00CB7BAB">
      <w:pPr>
        <w:rPr>
          <w:rFonts w:ascii="Times New Roman" w:hAnsi="Times New Roman" w:cs="Times New Roman"/>
        </w:rPr>
      </w:pPr>
    </w:p>
    <w:p w:rsidR="00CB7BAB" w:rsidRDefault="00CB7BAB" w:rsidP="00CB7B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b/>
          <w:bCs/>
          <w:sz w:val="28"/>
          <w:szCs w:val="28"/>
        </w:rPr>
        <w:t>По горизонтали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 xml:space="preserve">4. Лицо, назначенное в договоре страхования для получения страховой выплаты, или имеющее на это право в силу закона, если договор страхования </w:t>
      </w:r>
      <w:r w:rsidRPr="00CB7BAB">
        <w:rPr>
          <w:rFonts w:ascii="Times New Roman" w:hAnsi="Times New Roman" w:cs="Times New Roman"/>
          <w:sz w:val="28"/>
          <w:szCs w:val="28"/>
        </w:rPr>
        <w:lastRenderedPageBreak/>
        <w:t>подлежит исполнению в пользу третьего лица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 xml:space="preserve">8. В 13-15 веках в Европе гильдии разделились на </w:t>
      </w:r>
      <w:r w:rsidR="00E250EB" w:rsidRPr="00CB7BAB">
        <w:rPr>
          <w:rFonts w:ascii="Times New Roman" w:hAnsi="Times New Roman" w:cs="Times New Roman"/>
          <w:sz w:val="28"/>
          <w:szCs w:val="28"/>
        </w:rPr>
        <w:t>защитные</w:t>
      </w:r>
      <w:r w:rsidRPr="00CB7BAB">
        <w:rPr>
          <w:rFonts w:ascii="Times New Roman" w:hAnsi="Times New Roman" w:cs="Times New Roman"/>
          <w:sz w:val="28"/>
          <w:szCs w:val="28"/>
        </w:rPr>
        <w:t xml:space="preserve"> и … 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15. Одна из теорий формирования страхового фонда, основоположником которой является Вагнер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16. Страхование объекта страхования по одному договору несколькими страховщиками, несущими солидарные обязанности по страховой выплате перед страхователем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b/>
          <w:bCs/>
          <w:sz w:val="28"/>
          <w:szCs w:val="28"/>
        </w:rPr>
        <w:t>По вертикали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 xml:space="preserve">1. Одна из функций страхования, в рамках </w:t>
      </w:r>
      <w:r w:rsidR="00E250EB" w:rsidRPr="00CB7BAB">
        <w:rPr>
          <w:rFonts w:ascii="Times New Roman" w:hAnsi="Times New Roman" w:cs="Times New Roman"/>
          <w:sz w:val="28"/>
          <w:szCs w:val="28"/>
        </w:rPr>
        <w:t>реализации,</w:t>
      </w:r>
      <w:r w:rsidRPr="00CB7BAB">
        <w:rPr>
          <w:rFonts w:ascii="Times New Roman" w:hAnsi="Times New Roman" w:cs="Times New Roman"/>
          <w:sz w:val="28"/>
          <w:szCs w:val="28"/>
        </w:rPr>
        <w:t xml:space="preserve"> которой за счёт средств страхования финансируются затраты, направленные на минимизацию риска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2. Фактически произошедшее, внезапное, непредвиденное событие, являющееся результатом воздействия внешних причин, вследствие которого наступило расстройство здоровья застрахованного, приведшее ко временной или постоянной утрате трудоспособности, или его смерти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3. Организационно обособленный фонд, формируемый в виде натуральных и денежных запасов хозяйствующего субъекта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5. Не противоречащие законодательству Российской Федерации имущественные интересы, связанные с жизнью, здоровьем, трудоспособностью и пенсионным обеспечением, в т. ч. со снижением (временным или постоянным) дохода и (или) дополнительными расходами в связи с утратой трудоспособности, расстройством здоровья или смертью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6. Какие замкнутые отношения характерны для страхования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7. Система экономических отношений, в соответствии с которой страховщик, принимая на страхование риски, часть ответственности по ним (с учетом своих финансовых возможностей), передает на согласованных условиях другим страховщикам с целью создания по возможности сбалансированного портфеля страхования, обеспечения финансовой устойчивости и рентабельности страховых операций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 xml:space="preserve">9. Одна из систем страхования - система пропорциональной … 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 xml:space="preserve">10. Ставка страховой премии с единицы страховой суммы с учетом объекта </w:t>
      </w:r>
      <w:r w:rsidRPr="00CB7BAB">
        <w:rPr>
          <w:rFonts w:ascii="Times New Roman" w:hAnsi="Times New Roman" w:cs="Times New Roman"/>
          <w:sz w:val="28"/>
          <w:szCs w:val="28"/>
        </w:rPr>
        <w:lastRenderedPageBreak/>
        <w:t>страхования и характера страхового риска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11. Юридическое лицо любой организационно—правовой формы, предусмотренной действующим законодательством, соответствующее правовым признакам перестраховочной организации, в т. ч. располагающее необходимым уставным капиталом, руководящие лица которого соответствуют квалификационным требованиям законодательства, и имеющее лицензию на право проведения перестрахования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12. Физическое лицо, жизнь, здоровье и трудоспособность которого выступают объектом страховой защиты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13. Принцип экономического равенства между общей суммой страховой премии, уплаченной страхователем, и совокупной суммой возмещений, выплаченных страховщиком в связи с наступившим страховым случаем</w:t>
      </w:r>
    </w:p>
    <w:p w:rsidR="00CB7BAB" w:rsidRP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BAB">
        <w:rPr>
          <w:rFonts w:ascii="Times New Roman" w:hAnsi="Times New Roman" w:cs="Times New Roman"/>
          <w:sz w:val="28"/>
          <w:szCs w:val="28"/>
        </w:rPr>
        <w:t>14. Денежная сумма, установленная договором страхования, в пределах которой страховщик обязан осуществить страховую выплату по договору страхования</w:t>
      </w: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BAB" w:rsidRPr="00FC1A2C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ВАРИАНТ</w:t>
      </w:r>
    </w:p>
    <w:p w:rsidR="00CB7BAB" w:rsidRDefault="00CB7BAB" w:rsidP="00CB7B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A2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C1A2C">
        <w:rPr>
          <w:rFonts w:ascii="Times New Roman" w:hAnsi="Times New Roman" w:cs="Times New Roman"/>
          <w:b/>
          <w:sz w:val="28"/>
          <w:szCs w:val="28"/>
        </w:rPr>
        <w:t>.</w:t>
      </w:r>
      <w:r w:rsidRPr="00FC1A2C">
        <w:rPr>
          <w:rFonts w:ascii="Times New Roman" w:hAnsi="Times New Roman" w:cs="Times New Roman"/>
          <w:sz w:val="28"/>
          <w:szCs w:val="28"/>
        </w:rPr>
        <w:t xml:space="preserve"> Кроссворд на тему «Страховые термины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B7BAB" w:rsidRDefault="00CB7BAB" w:rsidP="00CB7BAB">
      <w:pPr>
        <w:spacing w:after="0" w:line="240" w:lineRule="auto"/>
        <w:rPr>
          <w:rFonts w:ascii="Times New Roman" w:hAnsi="Times New Roman" w:cs="Times New Roman"/>
        </w:rPr>
      </w:pPr>
    </w:p>
    <w:p w:rsidR="00CB7BAB" w:rsidRDefault="00CB7BAB" w:rsidP="00CB7BAB">
      <w:pPr>
        <w:spacing w:after="0" w:line="240" w:lineRule="auto"/>
        <w:rPr>
          <w:rFonts w:ascii="Times New Roman" w:hAnsi="Times New Roman" w:cs="Times New Roman"/>
        </w:rPr>
      </w:pPr>
    </w:p>
    <w:p w:rsidR="00CB7BAB" w:rsidRDefault="00CB7BAB" w:rsidP="00CB7BAB">
      <w:pPr>
        <w:spacing w:after="0" w:line="240" w:lineRule="auto"/>
        <w:rPr>
          <w:rFonts w:ascii="Times New Roman" w:hAnsi="Times New Roman" w:cs="Times New Roman"/>
        </w:rPr>
      </w:pPr>
    </w:p>
    <w:p w:rsidR="00CB7BAB" w:rsidRDefault="00CB7BAB" w:rsidP="00CB7BA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D3CBD22" wp14:editId="3E30805E">
            <wp:extent cx="5940425" cy="6592117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9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BAB" w:rsidRDefault="00CB7BAB" w:rsidP="00CB7BAB">
      <w:pPr>
        <w:spacing w:after="0" w:line="240" w:lineRule="auto"/>
        <w:rPr>
          <w:rFonts w:ascii="Times New Roman" w:hAnsi="Times New Roman" w:cs="Times New Roman"/>
        </w:rPr>
      </w:pPr>
    </w:p>
    <w:p w:rsidR="00CB7BAB" w:rsidRDefault="00CB7BAB" w:rsidP="00CB7BAB">
      <w:pPr>
        <w:spacing w:after="0" w:line="240" w:lineRule="auto"/>
        <w:rPr>
          <w:rFonts w:ascii="Times New Roman" w:hAnsi="Times New Roman" w:cs="Times New Roman"/>
        </w:rPr>
      </w:pPr>
    </w:p>
    <w:p w:rsidR="00CB7BAB" w:rsidRDefault="00CB7BAB" w:rsidP="00CB7BAB">
      <w:pPr>
        <w:rPr>
          <w:rFonts w:ascii="Times New Roman" w:hAnsi="Times New Roman" w:cs="Times New Roman"/>
        </w:rPr>
      </w:pPr>
    </w:p>
    <w:p w:rsidR="00CB7BAB" w:rsidRP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0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 горизонтали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Комиссия по полученной прибыли, ежегодно выплачиваемая перестрахователем цеденту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Система экономических отношений по поводу формирования и распределения денежных фондов, при наст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уплении неблагоприятных событий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Переход к страховщику, выплатившему страховое возмещение, права предъявления претензий, которые страхователь имеет к лицу, которое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за причиненный ущерб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Причины и последствия случив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шегося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Физическое лицо, на имя которого заключен договор личного страхования, либо физическое или юридическое лицо по договору страхования ответственности, ответственность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застрахована этим договором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Событие, предусмотренное договором страхования или законом, с наступлением которого возникает обязанность страховщика произвести страховую выплату страхователю, застрахованному лицу, выгодоприоб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ретателю или иным третьим лицам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10. Физическое или юридическое лицо, от имени и по поручению страховой компании, занимающиеся продажей страховых полисов и/или заключением договоров страхования, инкассирует страховую премию, оформляет документацию и в отдельных случаях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ыплачивает страховое возмещение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Специалист в области страховой математической статистики, занимающийся разработкой научно обоснованных методов исчисления тарифных ставок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долгосрочному страхованию жизни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13. Экономическая потребность,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аинтересованность в страховании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Денежное вознаграждение, уплачиваемое страховщиком брокерам или агентам за привлечение объектов страхования, 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ормление страховой документации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Наибольшее число объектов, которые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огут быть охвачены страхованием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Вид страховани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осуществляемый в силу закона</w:t>
      </w:r>
    </w:p>
    <w:p w:rsid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17. Именной документ, подтверждающий заключение договора страхования, выдав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аемый страховщиком страхователю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18. Система международных договоров об обязательном страховании гражданской ответствен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владельцев автотранспорта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19. Соглашение или контракт со страховой компанией, по которому физическое лицо приобретает право на регулярно поступающие суммы, начиная с определенного врем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ени, например, выхода на пенсию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20. Документ, составляемый страховщиком при признании им наступления страхового случая и служащий основанием дл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выплаты страхового возмещения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21. Определенная часть убытков страхователя, не подлежащая возмещению страховщ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иком в соответствии с договором</w:t>
      </w:r>
    </w:p>
    <w:p w:rsidR="00CB7BAB" w:rsidRP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22. Сторона по договору страхования, которая принимает на себя обязательство возместить другой стороне убытки</w:t>
      </w:r>
    </w:p>
    <w:p w:rsidR="00E250EB" w:rsidRP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0E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 вертикали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 социального страхования, касающегося охраны здоровья, гарантия оплаты медицинской помощи при возникновении страхового случая за счёт на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копленных страховщиком средств 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Действительная, фактическая стоимость и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мущества для целей страхования 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Страховое учреждение, принимающее на себя обязательство выплатить де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нежное возмещение страхователю 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Денежная оценка страхового интереса и страховой ответственности, т.е. оценка максимального размера обязательств </w:t>
      </w:r>
      <w:r w:rsidR="00E250EB"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аховщика по страховым выплатам 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Профессиональная работа страхового агента и страхового брокера по привлечению новых договоров страхования физических и юридич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еских лиц в страховой портфель </w:t>
      </w:r>
    </w:p>
    <w:p w:rsidR="00E250E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Физическое лицо, жизнь, здоровье и трудоспособность которого выступает </w:t>
      </w:r>
      <w:r w:rsidR="00E2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объекта страхования </w:t>
      </w:r>
    </w:p>
    <w:p w:rsidR="00CB7BAB" w:rsidRPr="00CB7BAB" w:rsidRDefault="00CB7BAB" w:rsidP="00CB7B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Синоним слова </w:t>
      </w:r>
      <w:r w:rsidR="00E250EB"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полисодержатель</w:t>
      </w:r>
      <w:r w:rsidRPr="00CB7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7BAB" w:rsidRDefault="00CB7BA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Default="00E250E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Default="00E250E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Default="00E250E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Default="00E250E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Default="00E250E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Pr="00FC1A2C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ВАРИАНТ</w:t>
      </w:r>
    </w:p>
    <w:p w:rsid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1A2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C1A2C">
        <w:rPr>
          <w:rFonts w:ascii="Times New Roman" w:hAnsi="Times New Roman" w:cs="Times New Roman"/>
          <w:b/>
          <w:sz w:val="28"/>
          <w:szCs w:val="28"/>
        </w:rPr>
        <w:t>.</w:t>
      </w:r>
      <w:r w:rsidRPr="00FC1A2C">
        <w:rPr>
          <w:rFonts w:ascii="Times New Roman" w:hAnsi="Times New Roman" w:cs="Times New Roman"/>
          <w:sz w:val="28"/>
          <w:szCs w:val="28"/>
        </w:rPr>
        <w:t xml:space="preserve"> Кроссворд на тему «Страховые термины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250EB" w:rsidRDefault="00E250EB" w:rsidP="002E4E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50EB" w:rsidRDefault="00E250EB" w:rsidP="00E250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EF542B" wp14:editId="7E7CDA19">
            <wp:extent cx="5467350" cy="57150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021" cy="5715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0EB" w:rsidRDefault="00E250EB" w:rsidP="00E250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b/>
          <w:bCs/>
          <w:sz w:val="28"/>
          <w:szCs w:val="28"/>
        </w:rPr>
        <w:t>По горизонтали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2. Лицо, обратившееся за медицинской помощью или находящееся под медицинским наблюдением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3. обязанность страховщика произвести страховую выплату страхователю в связи с последствиями произошедшего страхового случая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 xml:space="preserve">4. максимальное число объектов страхования, которые потенциально могут </w:t>
      </w:r>
      <w:r w:rsidRPr="00E250EB">
        <w:rPr>
          <w:rFonts w:ascii="Times New Roman" w:hAnsi="Times New Roman" w:cs="Times New Roman"/>
          <w:sz w:val="28"/>
          <w:szCs w:val="28"/>
        </w:rPr>
        <w:lastRenderedPageBreak/>
        <w:t>быть застрахованы.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5. юридическое или дееспособное физическое лицо, заключившее договор страхования либо являющееся страхователем в силу закона и уплачивающее страховые взносы.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6. документ, удостоверяющий факт заключения договора страхования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7. соглашение между страховщиком и страхователем, регулирующее их взаимные обязательства в соответствии с условиями данного вида страхования.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9. Функция, которая реализуется через формирование социальных фондов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13. юридическое или чаще физическое лицо, назначенное страхователем в договоре или являющееся по закону получателем страховой суммы.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14. Ставка страхового взноса, установленная на конкретный вид обязательного социального страхования с начисленной оплаты труда по всем основаниям застрахованных лиц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15. освобождение страховщика от обязанности по выплате страхового возмещения, если размер убытка не превышает оговоренной в договоре величины.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16. Возмещения гражданам произведённых ими расходов, установленных законодательством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18. Совокупность разнообразных мер, осуществляемых государством, общественными организациями, предприятиями по защите граждан от различного рода соц</w:t>
      </w:r>
      <w:r>
        <w:rPr>
          <w:rFonts w:ascii="Times New Roman" w:hAnsi="Times New Roman" w:cs="Times New Roman"/>
          <w:sz w:val="28"/>
          <w:szCs w:val="28"/>
        </w:rPr>
        <w:t>иальных</w:t>
      </w:r>
      <w:r w:rsidRPr="00E250EB">
        <w:rPr>
          <w:rFonts w:ascii="Times New Roman" w:hAnsi="Times New Roman" w:cs="Times New Roman"/>
          <w:sz w:val="28"/>
          <w:szCs w:val="28"/>
        </w:rPr>
        <w:t xml:space="preserve"> угроз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19. Имеющая целевое назначение оплата предоставляемых гражданам материальных благ или оказываемых услуг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b/>
          <w:bCs/>
          <w:sz w:val="28"/>
          <w:szCs w:val="28"/>
        </w:rPr>
        <w:t>По вертикали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1. Обязательный платёж на обязательное социальное страхование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2. Группа заболеваний, возникающих при неблагоприятных условиях труда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8. Организации любой организационно-правовой формы, а также граждане, обязанные в соответствии уплачивать страховые взносы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10. материальный или иной урон, нанесенный страхователю в результате страхового случая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lastRenderedPageBreak/>
        <w:t>11. фактическое количество заключенных договоров или застрахованных объектов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12. юридическое лицо той или иной организационно-правовой формы, созданное для осуществления страховой деятельности и получившее лицензию на ее проведение.</w:t>
      </w:r>
    </w:p>
    <w:p w:rsidR="00E250EB" w:rsidRPr="00E250EB" w:rsidRDefault="00E250EB" w:rsidP="00E250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0EB">
        <w:rPr>
          <w:rFonts w:ascii="Times New Roman" w:hAnsi="Times New Roman" w:cs="Times New Roman"/>
          <w:sz w:val="28"/>
          <w:szCs w:val="28"/>
        </w:rPr>
        <w:t>17. Суммарная продолжительность времени уплаты страховых взносов и налогов</w:t>
      </w:r>
    </w:p>
    <w:p w:rsidR="00357C8B" w:rsidRDefault="003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250EB" w:rsidRPr="005B7D3C" w:rsidRDefault="00357C8B" w:rsidP="00357C8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hAnsi="Times New Roman" w:cs="Times New Roman"/>
          <w:sz w:val="28"/>
          <w:szCs w:val="28"/>
        </w:rPr>
        <w:lastRenderedPageBreak/>
        <w:t>Тесты</w:t>
      </w:r>
    </w:p>
    <w:p w:rsidR="00357C8B" w:rsidRPr="005B7D3C" w:rsidRDefault="00357C8B" w:rsidP="0035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№1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Основным специальным законом в области страхования является: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6" type="#_x0000_t75" style="width:20.25pt;height:18pt" o:ole="">
            <v:imagedata r:id="rId12" o:title=""/>
          </v:shape>
          <w:control r:id="rId13" w:name="DefaultOcxName" w:shapeid="_x0000_i116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Гражданский Кодекс РФ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9" type="#_x0000_t75" style="width:20.25pt;height:18pt" o:ole="">
            <v:imagedata r:id="rId12" o:title=""/>
          </v:shape>
          <w:control r:id="rId14" w:name="DefaultOcxName1" w:shapeid="_x0000_i116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Закон "Об организации страхового дела в РФ"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2" type="#_x0000_t75" style="width:20.25pt;height:18pt" o:ole="">
            <v:imagedata r:id="rId12" o:title=""/>
          </v:shape>
          <w:control r:id="rId15" w:name="DefaultOcxName2" w:shapeid="_x0000_i117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Закон "О медицинском страховании граждан в Российской Федерации"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5" type="#_x0000_t75" style="width:20.25pt;height:18pt" o:ole="">
            <v:imagedata r:id="rId12" o:title=""/>
          </v:shape>
          <w:control r:id="rId16" w:name="DefaultOcxName3" w:shapeid="_x0000_i117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Закон РФ "О страховании"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настоящее время государственный орган, к компетенции которого относится надзор за страховыми организациями, - это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8" type="#_x0000_t75" style="width:20.25pt;height:18pt" o:ole="">
            <v:imagedata r:id="rId12" o:title=""/>
          </v:shape>
          <w:control r:id="rId17" w:name="DefaultOcxName4" w:shapeid="_x0000_i117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Федеральная служба страхового надзора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1" type="#_x0000_t75" style="width:20.25pt;height:18pt" o:ole="">
            <v:imagedata r:id="rId12" o:title=""/>
          </v:shape>
          <w:control r:id="rId18" w:name="DefaultOcxName5" w:shapeid="_x0000_i118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Федеральная служба России по надзору за страховой деятельностью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4" type="#_x0000_t75" style="width:20.25pt;height:18pt" o:ole="">
            <v:imagedata r:id="rId12" o:title=""/>
          </v:shape>
          <w:control r:id="rId19" w:name="DefaultOcxName6" w:shapeid="_x0000_i118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Департамент страхового надзора Минфина РФ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7" type="#_x0000_t75" style="width:20.25pt;height:18pt" o:ole="">
            <v:imagedata r:id="rId12" o:title=""/>
          </v:shape>
          <w:control r:id="rId20" w:name="DefaultOcxName7" w:shapeid="_x0000_i118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Всероссийский Союз Страховщиков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Документом, подтверждающим полномочия страхового агента, который вправе потребовать клиент, является: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0" type="#_x0000_t75" style="width:20.25pt;height:18pt" o:ole="">
            <v:imagedata r:id="rId12" o:title=""/>
          </v:shape>
          <w:control r:id="rId21" w:name="DefaultOcxName8" w:shapeid="_x0000_i119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Лицензия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3" type="#_x0000_t75" style="width:20.25pt;height:18pt" o:ole="">
            <v:imagedata r:id="rId12" o:title=""/>
          </v:shape>
          <w:control r:id="rId22" w:name="DefaultOcxName9" w:shapeid="_x0000_i119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Свидетельство о регистрации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6" type="#_x0000_t75" style="width:20.25pt;height:18pt" o:ole="">
            <v:imagedata r:id="rId12" o:title=""/>
          </v:shape>
          <w:control r:id="rId23" w:name="DefaultOcxName10" w:shapeid="_x0000_i119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Доверенность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9" type="#_x0000_t75" style="width:20.25pt;height:18pt" o:ole="">
            <v:imagedata r:id="rId12" o:title=""/>
          </v:shape>
          <w:control r:id="rId24" w:name="DefaultOcxName11" w:shapeid="_x0000_i119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Выписка из реестра страховых агентов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Страховая деятельность является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02" type="#_x0000_t75" style="width:20.25pt;height:18pt" o:ole="">
            <v:imagedata r:id="rId12" o:title=""/>
          </v:shape>
          <w:control r:id="rId25" w:name="DefaultOcxName12" w:shapeid="_x0000_i120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предпринимательской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05" type="#_x0000_t75" style="width:20.25pt;height:18pt" o:ole="">
            <v:imagedata r:id="rId12" o:title=""/>
          </v:shape>
          <w:control r:id="rId26" w:name="DefaultOcxName13" w:shapeid="_x0000_i120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благотворительной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08" type="#_x0000_t75" style="width:20.25pt;height:18pt" o:ole="">
            <v:imagedata r:id="rId12" o:title=""/>
          </v:shape>
          <w:control r:id="rId27" w:name="DefaultOcxName14" w:shapeid="_x0000_i120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общественной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11" type="#_x0000_t75" style="width:20.25pt;height:18pt" o:ole="">
            <v:imagedata r:id="rId12" o:title=""/>
          </v:shape>
          <w:control r:id="rId28" w:name="DefaultOcxName15" w:shapeid="_x0000_i121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административной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 проведения страховой деятельности в России имеют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14" type="#_x0000_t75" style="width:20.25pt;height:18pt" o:ole="">
            <v:imagedata r:id="rId12" o:title=""/>
          </v:shape>
          <w:control r:id="rId29" w:name="DefaultOcxName16" w:shapeid="_x0000_i121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юридические лица, уставом которых предусмотрена страховая деятельность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17" type="#_x0000_t75" style="width:20.25pt;height:18pt" o:ole="">
            <v:imagedata r:id="rId12" o:title=""/>
          </v:shape>
          <w:control r:id="rId30" w:name="DefaultOcxName17" w:shapeid="_x0000_i121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юридические лица и физические лица, зарегистрированные как предприниматели в порядке, установленном законодательством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0" type="#_x0000_t75" style="width:20.25pt;height:18pt" o:ole="">
            <v:imagedata r:id="rId12" o:title=""/>
          </v:shape>
          <w:control r:id="rId31" w:name="DefaultOcxName18" w:shapeid="_x0000_i122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юридические лица - коммерческие организации, зарегистрированные в порядке, установленном законодательством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3" type="#_x0000_t75" style="width:20.25pt;height:18pt" o:ole="">
            <v:imagedata r:id="rId12" o:title=""/>
          </v:shape>
          <w:control r:id="rId32" w:name="DefaultOcxName19" w:shapeid="_x0000_i122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юридические лица, получившие лицензию в порядке, установленном законодательством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Обязательное страхование может осуществляться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6" type="#_x0000_t75" style="width:20.25pt;height:18pt" o:ole="">
            <v:imagedata r:id="rId12" o:title=""/>
          </v:shape>
          <w:control r:id="rId33" w:name="DefaultOcxName20" w:shapeid="_x0000_i122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в силу закона и договора страхования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29" type="#_x0000_t75" style="width:20.25pt;height:18pt" o:ole="">
            <v:imagedata r:id="rId12" o:title=""/>
          </v:shape>
          <w:control r:id="rId34" w:name="DefaultOcxName110" w:shapeid="_x0000_i122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в силу договора страхования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32" type="#_x0000_t75" style="width:20.25pt;height:18pt" o:ole="">
            <v:imagedata r:id="rId12" o:title=""/>
          </v:shape>
          <w:control r:id="rId35" w:name="DefaultOcxName21" w:shapeid="_x0000_i123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в силу нормативных актов федеральной и местной власти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35" type="#_x0000_t75" style="width:20.25pt;height:18pt" o:ole="">
            <v:imagedata r:id="rId12" o:title=""/>
          </v:shape>
          <w:control r:id="rId36" w:name="DefaultOcxName31" w:shapeid="_x0000_i123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в силу закона или договора страхования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 Сострахование - это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38" type="#_x0000_t75" style="width:20.25pt;height:18pt" o:ole="">
            <v:imagedata r:id="rId12" o:title=""/>
          </v:shape>
          <w:control r:id="rId37" w:name="DefaultOcxName41" w:shapeid="_x0000_i123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страхование одного объекта от нескольких рисков в рамках одного договора страхования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41" type="#_x0000_t75" style="width:20.25pt;height:18pt" o:ole="">
            <v:imagedata r:id="rId12" o:title=""/>
          </v:shape>
          <w:control r:id="rId38" w:name="DefaultOcxName51" w:shapeid="_x0000_i124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совместное страхование одного объекта несколькими страховщиками по одному договору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44" type="#_x0000_t75" style="width:20.25pt;height:18pt" o:ole="">
            <v:imagedata r:id="rId12" o:title=""/>
          </v:shape>
          <w:control r:id="rId39" w:name="DefaultOcxName61" w:shapeid="_x0000_i124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страхование одним страхователем одного и того же объекта у нескольких страховщиков по разным договорам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47" type="#_x0000_t75" style="width:20.25pt;height:18pt" o:ole="">
            <v:imagedata r:id="rId12" o:title=""/>
          </v:shape>
          <w:control r:id="rId40" w:name="DefaultOcxName71" w:shapeid="_x0000_i124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совместное участие в страховщика и страхователя в покрытии ущерба от страховых случаев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Cогласно Гражданскому Кодексу РФ, перестрахование - это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50" type="#_x0000_t75" style="width:20.25pt;height:18pt" o:ole="">
            <v:imagedata r:id="rId12" o:title=""/>
          </v:shape>
          <w:control r:id="rId41" w:name="DefaultOcxName81" w:shapeid="_x0000_i125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страхование одного и того же объекта у двух страховщиков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53" type="#_x0000_t75" style="width:20.25pt;height:18pt" o:ole="">
            <v:imagedata r:id="rId12" o:title=""/>
          </v:shape>
          <w:control r:id="rId42" w:name="DefaultOcxName91" w:shapeid="_x0000_i125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страхование объекта на сумму, превышающую действительную стоимость застрахованного имущества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56" type="#_x0000_t75" style="width:20.25pt;height:18pt" o:ole="">
            <v:imagedata r:id="rId12" o:title=""/>
          </v:shape>
          <w:control r:id="rId43" w:name="DefaultOcxName101" w:shapeid="_x0000_i125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страхование риска превышения обязательств страховщика над размером его собственных средств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59" type="#_x0000_t75" style="width:20.25pt;height:18pt" o:ole="">
            <v:imagedata r:id="rId12" o:title=""/>
          </v:shape>
          <w:control r:id="rId44" w:name="DefaultOcxName111" w:shapeid="_x0000_i125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страхование риска страховой выплаты одним страховщиком у другого страховщика (перестраховщика)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Добровольное страхование оформляется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62" type="#_x0000_t75" style="width:20.25pt;height:18pt" o:ole="">
            <v:imagedata r:id="rId12" o:title=""/>
          </v:shape>
          <w:control r:id="rId45" w:name="DefaultOcxName121" w:shapeid="_x0000_i126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в любой форме по соглашению сторон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65" type="#_x0000_t75" style="width:20.25pt;height:18pt" o:ole="">
            <v:imagedata r:id="rId12" o:title=""/>
          </v:shape>
          <w:control r:id="rId46" w:name="DefaultOcxName131" w:shapeid="_x0000_i126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в письменной форме - нотариально заверенным договором страхования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68" type="#_x0000_t75" style="width:20.25pt;height:18pt" o:ole="">
            <v:imagedata r:id="rId12" o:title=""/>
          </v:shape>
          <w:control r:id="rId47" w:name="DefaultOcxName141" w:shapeid="_x0000_i126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в простой письменной форме - договором страхования или страховым полисом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71" type="#_x0000_t75" style="width:20.25pt;height:18pt" o:ole="">
            <v:imagedata r:id="rId12" o:title=""/>
          </v:shape>
          <w:control r:id="rId48" w:name="DefaultOcxName151" w:shapeid="_x0000_i127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в форме, установленной органом страхового надзора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Правила страхования - это содержащий условия страхования документ, который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74" type="#_x0000_t75" style="width:20.25pt;height:18pt" o:ole="">
            <v:imagedata r:id="rId12" o:title=""/>
          </v:shape>
          <w:control r:id="rId49" w:name="DefaultOcxName161" w:shapeid="_x0000_i127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утверждается страховщиком либо объединением страховщиков и согласуется с органом страхового надзора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77" type="#_x0000_t75" style="width:20.25pt;height:18pt" o:ole="">
            <v:imagedata r:id="rId12" o:title=""/>
          </v:shape>
          <w:control r:id="rId50" w:name="DefaultOcxName171" w:shapeid="_x0000_i127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утверждается руководителем органа страхового надзора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80" type="#_x0000_t75" style="width:20.25pt;height:18pt" o:ole="">
            <v:imagedata r:id="rId12" o:title=""/>
          </v:shape>
          <w:control r:id="rId51" w:name="DefaultOcxName181" w:shapeid="_x0000_i128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утверждается страховщиком и страхователем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83" type="#_x0000_t75" style="width:20.25pt;height:18pt" o:ole="">
            <v:imagedata r:id="rId12" o:title=""/>
          </v:shape>
          <w:control r:id="rId52" w:name="DefaultOcxName191" w:shapeid="_x0000_i128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утверждается руководителем страховой организации </w:t>
      </w:r>
    </w:p>
    <w:p w:rsidR="00357C8B" w:rsidRPr="005B7D3C" w:rsidRDefault="00357C8B" w:rsidP="005B7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5B7D3C">
        <w:rPr>
          <w:rFonts w:ascii="Times New Roman" w:hAnsi="Times New Roman" w:cs="Times New Roman"/>
          <w:sz w:val="28"/>
          <w:szCs w:val="28"/>
        </w:rPr>
        <w:lastRenderedPageBreak/>
        <w:t>Тесты</w:t>
      </w:r>
    </w:p>
    <w:p w:rsidR="00357C8B" w:rsidRPr="005B7D3C" w:rsidRDefault="00357C8B" w:rsidP="00357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№2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Общество взаимного страхования создается в форме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86" type="#_x0000_t75" style="width:20.25pt;height:18pt" o:ole="">
            <v:imagedata r:id="rId12" o:title=""/>
          </v:shape>
          <w:control r:id="rId53" w:name="DefaultOcxName23" w:shapeid="_x0000_i128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общественной организации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89" type="#_x0000_t75" style="width:20.25pt;height:18pt" o:ole="">
            <v:imagedata r:id="rId12" o:title=""/>
          </v:shape>
          <w:control r:id="rId54" w:name="DefaultOcxName113" w:shapeid="_x0000_i128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закрытого акционерного общества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92" type="#_x0000_t75" style="width:20.25pt;height:18pt" o:ole="">
            <v:imagedata r:id="rId12" o:title=""/>
          </v:shape>
          <w:control r:id="rId55" w:name="DefaultOcxName22" w:shapeid="_x0000_i129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общества с ограниченной ответственностью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95" type="#_x0000_t75" style="width:20.25pt;height:18pt" o:ole="">
            <v:imagedata r:id="rId12" o:title=""/>
          </v:shape>
          <w:control r:id="rId56" w:name="DefaultOcxName32" w:shapeid="_x0000_i129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некоммерческой организации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Страховой агент осуществляет свою деятельность по заключению договоров страхования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298" type="#_x0000_t75" style="width:20.25pt;height:18pt" o:ole="">
            <v:imagedata r:id="rId12" o:title=""/>
          </v:shape>
          <w:control r:id="rId57" w:name="DefaultOcxName42" w:shapeid="_x0000_i129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от имени и по поручению страхователя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01" type="#_x0000_t75" style="width:20.25pt;height:18pt" o:ole="">
            <v:imagedata r:id="rId12" o:title=""/>
          </v:shape>
          <w:control r:id="rId58" w:name="DefaultOcxName52" w:shapeid="_x0000_i130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от имени и по поручению страховой организации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04" type="#_x0000_t75" style="width:20.25pt;height:18pt" o:ole="">
            <v:imagedata r:id="rId12" o:title=""/>
          </v:shape>
          <w:control r:id="rId59" w:name="DefaultOcxName62" w:shapeid="_x0000_i130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от своего имени и на свою риск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07" type="#_x0000_t75" style="width:20.25pt;height:18pt" o:ole="">
            <v:imagedata r:id="rId12" o:title=""/>
          </v:shape>
          <w:control r:id="rId60" w:name="DefaultOcxName72" w:shapeid="_x0000_i130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от своего имени, но по поручению страховой организации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Страховой брокер в процессе заключения договора страхования может производить юридические действия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10" type="#_x0000_t75" style="width:20.25pt;height:18pt" o:ole="">
            <v:imagedata r:id="rId12" o:title=""/>
          </v:shape>
          <w:control r:id="rId61" w:name="DefaultOcxName82" w:shapeid="_x0000_i131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от имени страховщика и по его поручению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13" type="#_x0000_t75" style="width:20.25pt;height:18pt" o:ole="">
            <v:imagedata r:id="rId12" o:title=""/>
          </v:shape>
          <w:control r:id="rId62" w:name="DefaultOcxName92" w:shapeid="_x0000_i131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от имени страхователя и по его поручению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16" type="#_x0000_t75" style="width:20.25pt;height:18pt" o:ole="">
            <v:imagedata r:id="rId12" o:title=""/>
          </v:shape>
          <w:control r:id="rId63" w:name="DefaultOcxName102" w:shapeid="_x0000_i131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от своего имени, по поручению страховщика или страхователя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19" type="#_x0000_t75" style="width:20.25pt;height:18pt" o:ole="">
            <v:imagedata r:id="rId12" o:title=""/>
          </v:shape>
          <w:control r:id="rId64" w:name="DefaultOcxName112" w:shapeid="_x0000_i131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от своего имени и в свою пользу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Лицо, в пользу которого заключен договор страхования, является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22" type="#_x0000_t75" style="width:20.25pt;height:18pt" o:ole="">
            <v:imagedata r:id="rId12" o:title=""/>
          </v:shape>
          <w:control r:id="rId65" w:name="DefaultOcxName122" w:shapeid="_x0000_i132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выгодоприобретателем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25" type="#_x0000_t75" style="width:20.25pt;height:18pt" o:ole="">
            <v:imagedata r:id="rId12" o:title=""/>
          </v:shape>
          <w:control r:id="rId66" w:name="DefaultOcxName132" w:shapeid="_x0000_i132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застрахованным лицом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28" type="#_x0000_t75" style="width:20.25pt;height:18pt" o:ole="">
            <v:imagedata r:id="rId12" o:title=""/>
          </v:shape>
          <w:control r:id="rId67" w:name="DefaultOcxName142" w:shapeid="_x0000_i132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страхователем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31" type="#_x0000_t75" style="width:20.25pt;height:18pt" o:ole="">
            <v:imagedata r:id="rId12" o:title=""/>
          </v:shape>
          <w:control r:id="rId68" w:name="DefaultOcxName152" w:shapeid="_x0000_i133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третьим лицом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личному страхованию при наступлении страхового случая застрахованному лицу или выгодоприобретателю выплачивается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34" type="#_x0000_t75" style="width:20.25pt;height:18pt" o:ole="">
            <v:imagedata r:id="rId12" o:title=""/>
          </v:shape>
          <w:control r:id="rId69" w:name="DefaultOcxName162" w:shapeid="_x0000_i133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страховое возмещение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37" type="#_x0000_t75" style="width:20.25pt;height:18pt" o:ole="">
            <v:imagedata r:id="rId12" o:title=""/>
          </v:shape>
          <w:control r:id="rId70" w:name="DefaultOcxName172" w:shapeid="_x0000_i133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страховое обеспечение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40" type="#_x0000_t75" style="width:20.25pt;height:18pt" o:ole="">
            <v:imagedata r:id="rId12" o:title=""/>
          </v:shape>
          <w:control r:id="rId71" w:name="DefaultOcxName182" w:shapeid="_x0000_i134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страховая выплата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43" type="#_x0000_t75" style="width:20.25pt;height:18pt" o:ole="">
            <v:imagedata r:id="rId12" o:title=""/>
          </v:shape>
          <w:control r:id="rId72" w:name="DefaultOcxName192" w:shapeid="_x0000_i134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страховая премия </w:t>
      </w:r>
    </w:p>
    <w:p w:rsidR="00DD2A3D" w:rsidRPr="005B7D3C" w:rsidRDefault="00DD2A3D" w:rsidP="00DD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Риск невыполнения страхователем своих обязанностей по договору страхования несет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46" type="#_x0000_t75" style="width:20.25pt;height:18pt" o:ole="">
            <v:imagedata r:id="rId12" o:title=""/>
          </v:shape>
          <w:control r:id="rId73" w:name="DefaultOcxName431" w:shapeid="_x0000_i134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страхователь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225" w:dyaOrig="225">
          <v:shape id="_x0000_i1349" type="#_x0000_t75" style="width:20.25pt;height:18pt" o:ole="">
            <v:imagedata r:id="rId12" o:title=""/>
          </v:shape>
          <w:control r:id="rId74" w:name="DefaultOcxName531" w:shapeid="_x0000_i134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застрахованное лицо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52" type="#_x0000_t75" style="width:20.25pt;height:18pt" o:ole="">
            <v:imagedata r:id="rId12" o:title=""/>
          </v:shape>
          <w:control r:id="rId75" w:name="DefaultOcxName631" w:shapeid="_x0000_i135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выгодоприобретатель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55" type="#_x0000_t75" style="width:20.25pt;height:18pt" o:ole="">
            <v:imagedata r:id="rId12" o:title=""/>
          </v:shape>
          <w:control r:id="rId76" w:name="DefaultOcxName731" w:shapeid="_x0000_i135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страховая организация </w:t>
      </w:r>
    </w:p>
    <w:p w:rsidR="00DD2A3D" w:rsidRPr="005B7D3C" w:rsidRDefault="00DD2A3D" w:rsidP="00DD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Несвоевременное сообщение страхователем (выгодоприобретателем) о наступлении страхового случая влечет за собой следующие последствия: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58" type="#_x0000_t75" style="width:20.25pt;height:18pt" o:ole="">
            <v:imagedata r:id="rId12" o:title=""/>
          </v:shape>
          <w:control r:id="rId77" w:name="DefaultOcxName1631" w:shapeid="_x0000_i135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наложение штрафа на виновную сторону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61" type="#_x0000_t75" style="width:20.25pt;height:18pt" o:ole="">
            <v:imagedata r:id="rId12" o:title=""/>
          </v:shape>
          <w:control r:id="rId78" w:name="DefaultOcxName1731" w:shapeid="_x0000_i136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расторжение договора страхования, с удержанием понесенных расходов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64" type="#_x0000_t75" style="width:20.25pt;height:18pt" o:ole="">
            <v:imagedata r:id="rId12" o:title=""/>
          </v:shape>
          <w:control r:id="rId79" w:name="DefaultOcxName1831" w:shapeid="_x0000_i136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право страховщика отказать в страховой выплате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67" type="#_x0000_t75" style="width:20.25pt;height:18pt" o:ole="">
            <v:imagedata r:id="rId12" o:title=""/>
          </v:shape>
          <w:control r:id="rId80" w:name="DefaultOcxName1931" w:shapeid="_x0000_i136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обязанность страхователя представить документы, подтверждающие невозможность своевременного сообщения </w:t>
      </w:r>
    </w:p>
    <w:p w:rsidR="00DD2A3D" w:rsidRPr="005B7D3C" w:rsidRDefault="00DD2A3D" w:rsidP="00DD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К существенным условиям договора личного страхования согласно ГК РФ относятся следующие из перечисленных: 1.Застрахованные лица, 2. Страховые случаи, 3.Страховые суммы, 4.Срок действия договора, 5. Страховые тарифы.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70" type="#_x0000_t75" style="width:20.25pt;height:18pt" o:ole="">
            <v:imagedata r:id="rId12" o:title=""/>
          </v:shape>
          <w:control r:id="rId81" w:name="DefaultOcxName361" w:shapeid="_x0000_i137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- 1,2,3,4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73" type="#_x0000_t75" style="width:20.25pt;height:18pt" o:ole="">
            <v:imagedata r:id="rId12" o:title=""/>
          </v:shape>
          <w:control r:id="rId82" w:name="DefaultOcxName371" w:shapeid="_x0000_i137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- 1,2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76" type="#_x0000_t75" style="width:20.25pt;height:18pt" o:ole="">
            <v:imagedata r:id="rId12" o:title=""/>
          </v:shape>
          <w:control r:id="rId83" w:name="DefaultOcxName381" w:shapeid="_x0000_i137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- 2,3,4,5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79" type="#_x0000_t75" style="width:20.25pt;height:18pt" o:ole="">
            <v:imagedata r:id="rId12" o:title=""/>
          </v:shape>
          <w:control r:id="rId84" w:name="DefaultOcxName391" w:shapeid="_x0000_i137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D - 1,3,5</w:t>
      </w:r>
    </w:p>
    <w:p w:rsidR="00DD2A3D" w:rsidRPr="005B7D3C" w:rsidRDefault="00DD2A3D" w:rsidP="00DD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Страховая деятельность является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82" type="#_x0000_t75" style="width:20.25pt;height:18pt" o:ole="">
            <v:imagedata r:id="rId12" o:title=""/>
          </v:shape>
          <w:control r:id="rId85" w:name="DefaultOcxName124" w:shapeid="_x0000_i138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предпринимательской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85" type="#_x0000_t75" style="width:20.25pt;height:18pt" o:ole="">
            <v:imagedata r:id="rId12" o:title=""/>
          </v:shape>
          <w:control r:id="rId86" w:name="DefaultOcxName134" w:shapeid="_x0000_i138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B - благотворительной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88" type="#_x0000_t75" style="width:20.25pt;height:18pt" o:ole="">
            <v:imagedata r:id="rId12" o:title=""/>
          </v:shape>
          <w:control r:id="rId87" w:name="DefaultOcxName144" w:shapeid="_x0000_i138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общественной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91" type="#_x0000_t75" style="width:20.25pt;height:18pt" o:ole="">
            <v:imagedata r:id="rId12" o:title=""/>
          </v:shape>
          <w:control r:id="rId88" w:name="DefaultOcxName154" w:shapeid="_x0000_i139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административной </w:t>
      </w:r>
    </w:p>
    <w:p w:rsidR="00DD2A3D" w:rsidRPr="005B7D3C" w:rsidRDefault="00DD2A3D" w:rsidP="00DD2A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 проведения страховой деятельности в России имеют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94" type="#_x0000_t75" style="width:20.25pt;height:18pt" o:ole="">
            <v:imagedata r:id="rId12" o:title=""/>
          </v:shape>
          <w:control r:id="rId89" w:name="DefaultOcxName164" w:shapeid="_x0000_i139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юридические лица, уставом которых предусмотрена страховая деятельность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397" type="#_x0000_t75" style="width:20.25pt;height:18pt" o:ole="">
            <v:imagedata r:id="rId12" o:title=""/>
          </v:shape>
          <w:control r:id="rId90" w:name="DefaultOcxName174" w:shapeid="_x0000_i139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юридические лица и физические лица, зарегистрированные как предприниматели в порядке, установленном законодательством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00" type="#_x0000_t75" style="width:20.25pt;height:18pt" o:ole="">
            <v:imagedata r:id="rId12" o:title=""/>
          </v:shape>
          <w:control r:id="rId91" w:name="DefaultOcxName184" w:shapeid="_x0000_i140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юридические лица - коммерческие организации, зарегистрированные в порядке, установленном законодательством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03" type="#_x0000_t75" style="width:20.25pt;height:18pt" o:ole="">
            <v:imagedata r:id="rId12" o:title=""/>
          </v:shape>
          <w:control r:id="rId92" w:name="DefaultOcxName194" w:shapeid="_x0000_i140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юридические лица, получившие лицензию в порядке, установленном законодательством </w:t>
      </w:r>
    </w:p>
    <w:p w:rsidR="00357C8B" w:rsidRPr="005B7D3C" w:rsidRDefault="00357C8B">
      <w:pPr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hAnsi="Times New Roman" w:cs="Times New Roman"/>
          <w:sz w:val="28"/>
          <w:szCs w:val="28"/>
        </w:rPr>
        <w:br w:type="page"/>
      </w:r>
    </w:p>
    <w:p w:rsidR="00357C8B" w:rsidRPr="005B7D3C" w:rsidRDefault="00357C8B" w:rsidP="00DD2A3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hAnsi="Times New Roman" w:cs="Times New Roman"/>
          <w:sz w:val="28"/>
          <w:szCs w:val="28"/>
        </w:rPr>
        <w:lastRenderedPageBreak/>
        <w:t>Тесты</w:t>
      </w:r>
    </w:p>
    <w:p w:rsidR="00357C8B" w:rsidRPr="005B7D3C" w:rsidRDefault="00357C8B" w:rsidP="00DD2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</w:t>
      </w:r>
      <w:r w:rsidR="00DD2A3D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Страхователь при заключении договора страхования уплачивает страховщику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06" type="#_x0000_t75" style="width:20.25pt;height:18pt" o:ole="">
            <v:imagedata r:id="rId12" o:title=""/>
          </v:shape>
          <w:control r:id="rId93" w:name="DefaultOcxName40" w:shapeid="_x0000_i140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страховую выплату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09" type="#_x0000_t75" style="width:20.25pt;height:18pt" o:ole="">
            <v:imagedata r:id="rId12" o:title=""/>
          </v:shape>
          <w:control r:id="rId94" w:name="DefaultOcxName115" w:shapeid="_x0000_i140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страховую сумму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12" type="#_x0000_t75" style="width:20.25pt;height:18pt" o:ole="">
            <v:imagedata r:id="rId12" o:title=""/>
          </v:shape>
          <w:control r:id="rId95" w:name="DefaultOcxName210" w:shapeid="_x0000_i141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страховую стоимость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15" type="#_x0000_t75" style="width:20.25pt;height:18pt" o:ole="">
            <v:imagedata r:id="rId12" o:title=""/>
          </v:shape>
          <w:control r:id="rId96" w:name="DefaultOcxName310" w:shapeid="_x0000_i141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страховую премию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Риск невыполнения страхователем своих обязанностей по договору страхования несет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18" type="#_x0000_t75" style="width:20.25pt;height:18pt" o:ole="">
            <v:imagedata r:id="rId12" o:title=""/>
          </v:shape>
          <w:control r:id="rId97" w:name="DefaultOcxName43" w:shapeid="_x0000_i141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страхователь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21" type="#_x0000_t75" style="width:20.25pt;height:18pt" o:ole="">
            <v:imagedata r:id="rId12" o:title=""/>
          </v:shape>
          <w:control r:id="rId98" w:name="DefaultOcxName53" w:shapeid="_x0000_i142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застрахованное лицо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24" type="#_x0000_t75" style="width:20.25pt;height:18pt" o:ole="">
            <v:imagedata r:id="rId12" o:title=""/>
          </v:shape>
          <w:control r:id="rId99" w:name="DefaultOcxName63" w:shapeid="_x0000_i142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выгодоприобретатель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27" type="#_x0000_t75" style="width:20.25pt;height:18pt" o:ole="">
            <v:imagedata r:id="rId12" o:title=""/>
          </v:shape>
          <w:control r:id="rId100" w:name="DefaultOcxName73" w:shapeid="_x0000_i142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страховая организация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Страховое обеспечение по договору личного страхования в случае смерти застрахованного лица, если в договоре не назван выгодоприобретатель, выплачивается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30" type="#_x0000_t75" style="width:20.25pt;height:18pt" o:ole="">
            <v:imagedata r:id="rId12" o:title=""/>
          </v:shape>
          <w:control r:id="rId101" w:name="DefaultOcxName83" w:shapeid="_x0000_i143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страхователю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33" type="#_x0000_t75" style="width:20.25pt;height:18pt" o:ole="">
            <v:imagedata r:id="rId12" o:title=""/>
          </v:shape>
          <w:control r:id="rId102" w:name="DefaultOcxName93" w:shapeid="_x0000_i143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лицу, указанному в письменном распоряжении страхователя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36" type="#_x0000_t75" style="width:20.25pt;height:18pt" o:ole="">
            <v:imagedata r:id="rId12" o:title=""/>
          </v:shape>
          <w:control r:id="rId103" w:name="DefaultOcxName103" w:shapeid="_x0000_i1436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наследникам застрахованного лица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39" type="#_x0000_t75" style="width:20.25pt;height:18pt" o:ole="">
            <v:imagedata r:id="rId12" o:title=""/>
          </v:shape>
          <w:control r:id="rId104" w:name="DefaultOcxName114" w:shapeid="_x0000_i1439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выплата не производится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Умышленные действия страхователя, застрахованного лица или выгодоприобретателя, направленные на наступление страхового случая, влекут за собой следующие последствия: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42" type="#_x0000_t75" style="width:20.25pt;height:18pt" o:ole="">
            <v:imagedata r:id="rId12" o:title=""/>
          </v:shape>
          <w:control r:id="rId105" w:name="DefaultOcxName123" w:shapeid="_x0000_i1442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право страховщика отказать в страховой выплате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45" type="#_x0000_t75" style="width:20.25pt;height:18pt" o:ole="">
            <v:imagedata r:id="rId12" o:title=""/>
          </v:shape>
          <w:control r:id="rId106" w:name="DefaultOcxName133" w:shapeid="_x0000_i1445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возбуждение уголовного дела против виновного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48" type="#_x0000_t75" style="width:20.25pt;height:18pt" o:ole="">
            <v:imagedata r:id="rId12" o:title=""/>
          </v:shape>
          <w:control r:id="rId107" w:name="DefaultOcxName143" w:shapeid="_x0000_i1448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назначение дополнительной проверки обстоятельств страхового случая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51" type="#_x0000_t75" style="width:20.25pt;height:18pt" o:ole="">
            <v:imagedata r:id="rId12" o:title=""/>
          </v:shape>
          <w:control r:id="rId108" w:name="DefaultOcxName153" w:shapeid="_x0000_i1451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расторжение договора страхования </w:t>
      </w:r>
    </w:p>
    <w:p w:rsidR="00357C8B" w:rsidRPr="005B7D3C" w:rsidRDefault="00357C8B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Несвоевременное сообщение страхователем (выгодоприобретателем) о наступлении страхового случая влечет за собой следующие последствия: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54" type="#_x0000_t75" style="width:20.25pt;height:18pt" o:ole="">
            <v:imagedata r:id="rId12" o:title=""/>
          </v:shape>
          <w:control r:id="rId109" w:name="DefaultOcxName163" w:shapeid="_x0000_i1454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наложение штрафа на виновную сторону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57" type="#_x0000_t75" style="width:20.25pt;height:18pt" o:ole="">
            <v:imagedata r:id="rId12" o:title=""/>
          </v:shape>
          <w:control r:id="rId110" w:name="DefaultOcxName173" w:shapeid="_x0000_i1457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расторжение договора страхования, с удержанием понесенных расходов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60" type="#_x0000_t75" style="width:20.25pt;height:18pt" o:ole="">
            <v:imagedata r:id="rId12" o:title=""/>
          </v:shape>
          <w:control r:id="rId111" w:name="DefaultOcxName183" w:shapeid="_x0000_i1460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право страховщика отказать в страховой выплате </w: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7D3C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225" w:dyaOrig="225">
          <v:shape id="_x0000_i1463" type="#_x0000_t75" style="width:20.25pt;height:18pt" o:ole="">
            <v:imagedata r:id="rId12" o:title=""/>
          </v:shape>
          <w:control r:id="rId112" w:name="DefaultOcxName193" w:shapeid="_x0000_i1463"/>
        </w:object>
      </w: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обязанность страхователя представить документы, подтверждающие невозможность своевременного сообщения </w:t>
      </w:r>
    </w:p>
    <w:p w:rsidR="00357C8B" w:rsidRPr="005B7D3C" w:rsidRDefault="00DD2A3D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7C8B"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Сообщение страховщику страхователем заведомо ложных сведений об объекте страхования влечет за собой следующие последствия: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66" type="#_x0000_t75" style="width:20.25pt;height:18pt" o:ole="">
            <v:imagedata r:id="rId12" o:title=""/>
          </v:shape>
          <w:control r:id="rId113" w:name="DefaultOcxName201" w:shapeid="_x0000_i1466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право страховщика отказать в страховой выплате или уменьшить ее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69" type="#_x0000_t75" style="width:20.25pt;height:18pt" o:ole="">
            <v:imagedata r:id="rId12" o:title=""/>
          </v:shape>
          <w:control r:id="rId114" w:name="DefaultOcxName211" w:shapeid="_x0000_i1469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право страховщика потребовать признания договора недействительным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72" type="#_x0000_t75" style="width:20.25pt;height:18pt" o:ole="">
            <v:imagedata r:id="rId12" o:title=""/>
          </v:shape>
          <w:control r:id="rId115" w:name="DefaultOcxName221" w:shapeid="_x0000_i1472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право страховщика увеличить страховую премию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75" type="#_x0000_t75" style="width:20.25pt;height:18pt" o:ole="">
            <v:imagedata r:id="rId12" o:title=""/>
          </v:shape>
          <w:control r:id="rId116" w:name="DefaultOcxName231" w:shapeid="_x0000_i1475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право страховщика уменьшить страховую сумму </w:t>
      </w:r>
    </w:p>
    <w:p w:rsidR="00357C8B" w:rsidRPr="005B7D3C" w:rsidRDefault="00DD2A3D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7C8B"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Франшиза - это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78" type="#_x0000_t75" style="width:20.25pt;height:18pt" o:ole="">
            <v:imagedata r:id="rId12" o:title=""/>
          </v:shape>
          <w:control r:id="rId117" w:name="DefaultOcxName24" w:shapeid="_x0000_i1478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отказ страховщика от выплаты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81" type="#_x0000_t75" style="width:20.25pt;height:18pt" o:ole="">
            <v:imagedata r:id="rId12" o:title=""/>
          </v:shape>
          <w:control r:id="rId118" w:name="DefaultOcxName25" w:shapeid="_x0000_i1481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максимальный размер страхового возмещения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84" type="#_x0000_t75" style="width:20.25pt;height:18pt" o:ole="">
            <v:imagedata r:id="rId12" o:title=""/>
          </v:shape>
          <w:control r:id="rId119" w:name="DefaultOcxName26" w:shapeid="_x0000_i1484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минимальный размер страхового возмещения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87" type="#_x0000_t75" style="width:20.25pt;height:18pt" o:ole="">
            <v:imagedata r:id="rId12" o:title=""/>
          </v:shape>
          <w:control r:id="rId120" w:name="DefaultOcxName27" w:shapeid="_x0000_i1487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неоплачиваемая часть ущерба </w:t>
      </w:r>
    </w:p>
    <w:p w:rsidR="00357C8B" w:rsidRPr="005B7D3C" w:rsidRDefault="00DD2A3D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7C8B"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Страховое обеспечение по личному страхованию при страховом случае выплачивается в следующем порядке: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90" type="#_x0000_t75" style="width:20.25pt;height:18pt" o:ole="">
            <v:imagedata r:id="rId12" o:title=""/>
          </v:shape>
          <w:control r:id="rId121" w:name="DefaultOcxName28" w:shapeid="_x0000_i1490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выплачивается независимо от сумм, полученных по государственному социальному страхованию, в порядке возмещения вреда и по другим договорам страхования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93" type="#_x0000_t75" style="width:20.25pt;height:18pt" o:ole="">
            <v:imagedata r:id="rId12" o:title=""/>
          </v:shape>
          <w:control r:id="rId122" w:name="DefaultOcxName29" w:shapeid="_x0000_i1493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в размере страховой суммы за вычетом сумм, полученных по государственному социальному страхованию, в порядке возмещения вреда и по другим договорам страхования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96" type="#_x0000_t75" style="width:20.25pt;height:18pt" o:ole="">
            <v:imagedata r:id="rId12" o:title=""/>
          </v:shape>
          <w:control r:id="rId123" w:name="DefaultOcxName30" w:shapeid="_x0000_i1496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не выплачивается, в случае если вред, нанесенный здоровью застрахованного, возмещен третьими лицами, виновными в причинении вреда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499" type="#_x0000_t75" style="width:20.25pt;height:18pt" o:ole="">
            <v:imagedata r:id="rId12" o:title=""/>
          </v:shape>
          <w:control r:id="rId124" w:name="DefaultOcxName311" w:shapeid="_x0000_i1499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выплачивается в соответствии с правилами страхования </w:t>
      </w:r>
    </w:p>
    <w:p w:rsidR="00357C8B" w:rsidRPr="005B7D3C" w:rsidRDefault="00DD2A3D" w:rsidP="00357C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7C8B"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случае, если страховщик осуществляет деятельность по страхованию без лицензии, к нему применяются следующие правовые последствия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02" type="#_x0000_t75" style="width:20.25pt;height:18pt" o:ole="">
            <v:imagedata r:id="rId12" o:title=""/>
          </v:shape>
          <w:control r:id="rId125" w:name="DefaultOcxName321" w:shapeid="_x0000_i1502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- заключенные договоры признаются недействительными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05" type="#_x0000_t75" style="width:20.25pt;height:18pt" o:ole="">
            <v:imagedata r:id="rId12" o:title=""/>
          </v:shape>
          <w:control r:id="rId126" w:name="DefaultOcxName33" w:shapeid="_x0000_i1505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заключенные договоры расторгаются по решению суда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08" type="#_x0000_t75" style="width:20.25pt;height:18pt" o:ole="">
            <v:imagedata r:id="rId12" o:title=""/>
          </v:shape>
          <w:control r:id="rId127" w:name="DefaultOcxName34" w:shapeid="_x0000_i1508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 - к страховщику применяются санкции страхнадзора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11" type="#_x0000_t75" style="width:20.25pt;height:18pt" o:ole="">
            <v:imagedata r:id="rId12" o:title=""/>
          </v:shape>
          <w:control r:id="rId128" w:name="DefaultOcxName35" w:shapeid="_x0000_i1511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 - страховщик ликвидируется по требованию страхнадзора </w:t>
      </w:r>
    </w:p>
    <w:p w:rsidR="005B7D3C" w:rsidRPr="005B7D3C" w:rsidRDefault="00DD2A3D" w:rsidP="005B7D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357C8B" w:rsidRPr="005B7D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К существенным условиям договора личного страхования согласно ГК РФ относятся следующие из перечисленных: 1.Застрахованные лица, 2. Страховые случаи, 3.Страховые суммы, 4.Срок действия договора, 5. Страховые тарифы. </w: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14" type="#_x0000_t75" style="width:20.25pt;height:18pt" o:ole="">
            <v:imagedata r:id="rId12" o:title=""/>
          </v:shape>
          <w:control r:id="rId129" w:name="DefaultOcxName36" w:shapeid="_x0000_i1514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A - 1,2,3,4</w:t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D3C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17" type="#_x0000_t75" style="width:20.25pt;height:18pt" o:ole="">
            <v:imagedata r:id="rId12" o:title=""/>
          </v:shape>
          <w:control r:id="rId130" w:name="DefaultOcxName38" w:shapeid="_x0000_i1517"/>
        </w:object>
      </w:r>
      <w:r w:rsidR="005B7D3C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C - 2,3,4,5</w:t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C8B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20" type="#_x0000_t75" style="width:20.25pt;height:18pt" o:ole="">
            <v:imagedata r:id="rId12" o:title=""/>
          </v:shape>
          <w:control r:id="rId131" w:name="DefaultOcxName37" w:shapeid="_x0000_i1520"/>
        </w:object>
      </w:r>
      <w:r w:rsidR="00357C8B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- 1,2 </w:t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7D3C" w:rsidRPr="005B7D3C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523" type="#_x0000_t75" style="width:20.25pt;height:18pt" o:ole="">
            <v:imagedata r:id="rId12" o:title=""/>
          </v:shape>
          <w:control r:id="rId132" w:name="DefaultOcxName39" w:shapeid="_x0000_i1523"/>
        </w:object>
      </w:r>
      <w:r w:rsidR="005B7D3C" w:rsidRPr="005B7D3C">
        <w:rPr>
          <w:rFonts w:ascii="Times New Roman" w:eastAsia="Times New Roman" w:hAnsi="Times New Roman" w:cs="Times New Roman"/>
          <w:sz w:val="28"/>
          <w:szCs w:val="28"/>
          <w:lang w:eastAsia="ru-RU"/>
        </w:rPr>
        <w:t>D - 1,3,5</w:t>
      </w:r>
    </w:p>
    <w:p w:rsidR="00357C8B" w:rsidRPr="005B7D3C" w:rsidRDefault="009D2F7C" w:rsidP="00E27A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hAnsi="Times New Roman" w:cs="Times New Roman"/>
          <w:sz w:val="28"/>
          <w:szCs w:val="28"/>
        </w:rPr>
        <w:lastRenderedPageBreak/>
        <w:t>Задачи</w:t>
      </w:r>
    </w:p>
    <w:p w:rsidR="009D2F7C" w:rsidRPr="005B7D3C" w:rsidRDefault="009D2F7C" w:rsidP="00E27A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hAnsi="Times New Roman" w:cs="Times New Roman"/>
          <w:sz w:val="28"/>
          <w:szCs w:val="28"/>
        </w:rPr>
        <w:t>Вариант 1</w:t>
      </w:r>
    </w:p>
    <w:p w:rsidR="009D2F7C" w:rsidRPr="005B7D3C" w:rsidRDefault="009D2F7C" w:rsidP="00E27A08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5B7D3C">
        <w:rPr>
          <w:rFonts w:ascii="Times New Roman" w:hAnsi="Times New Roman" w:cs="Times New Roman"/>
          <w:color w:val="212121"/>
          <w:sz w:val="28"/>
          <w:szCs w:val="28"/>
        </w:rPr>
        <w:t>Автомобиль застрахован по системе первого риска на сумму 5300 $, стоимость его - 9000$, ущерб страхователя в связи с повреждением автомобиля - 3500$. Исчислить размер страхового возмещения.</w:t>
      </w:r>
    </w:p>
    <w:p w:rsidR="00E27A08" w:rsidRPr="005B7D3C" w:rsidRDefault="00E27A08" w:rsidP="00E27A08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5B7D3C">
        <w:rPr>
          <w:rFonts w:ascii="Times New Roman" w:hAnsi="Times New Roman" w:cs="Times New Roman"/>
          <w:color w:val="212121"/>
          <w:sz w:val="28"/>
          <w:szCs w:val="28"/>
        </w:rPr>
        <w:t>Рассчитать страховое возмещение, если сумма недополученного дохода в результате вынужденного простоя оборудования составила 135000 д.е. Предел ответственности страховщика по данному договору н составляет 70% суммы недополученного дохода</w:t>
      </w:r>
    </w:p>
    <w:p w:rsidR="00E27A08" w:rsidRPr="005B7D3C" w:rsidRDefault="00E27A08" w:rsidP="00E27A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7D3C">
        <w:rPr>
          <w:rFonts w:ascii="Times New Roman" w:hAnsi="Times New Roman" w:cs="Times New Roman"/>
          <w:sz w:val="28"/>
          <w:szCs w:val="28"/>
        </w:rPr>
        <w:t>Вариант 2</w:t>
      </w:r>
    </w:p>
    <w:p w:rsidR="009D2F7C" w:rsidRPr="00E27A08" w:rsidRDefault="009D2F7C" w:rsidP="00E27A08">
      <w:pPr>
        <w:pStyle w:val="ab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E27A08">
        <w:rPr>
          <w:rFonts w:ascii="Times New Roman" w:hAnsi="Times New Roman" w:cs="Times New Roman"/>
          <w:color w:val="212121"/>
          <w:sz w:val="28"/>
          <w:szCs w:val="28"/>
        </w:rPr>
        <w:t xml:space="preserve">Объект оценен в сумме 96000 тыс. руб., а застрахован в размере 80% его оценки. </w:t>
      </w:r>
      <w:r w:rsidRPr="00E27A08">
        <w:rPr>
          <w:rFonts w:ascii="Times New Roman" w:hAnsi="Times New Roman" w:cs="Times New Roman"/>
          <w:color w:val="212121"/>
          <w:sz w:val="28"/>
          <w:szCs w:val="28"/>
        </w:rPr>
        <w:br/>
        <w:t>Исчислить сумму страхового возмещения по системе пропорциональной ответственности, если убыток страхователя составляет 78000 тыс. руб.</w:t>
      </w:r>
    </w:p>
    <w:p w:rsidR="00E27A08" w:rsidRPr="00E27A08" w:rsidRDefault="00E27A08" w:rsidP="00E27A08">
      <w:pPr>
        <w:pStyle w:val="ab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E27A08">
        <w:rPr>
          <w:rFonts w:ascii="Times New Roman" w:hAnsi="Times New Roman" w:cs="Times New Roman"/>
          <w:color w:val="212121"/>
          <w:sz w:val="28"/>
          <w:szCs w:val="28"/>
        </w:rPr>
        <w:t>По условиям контракта размер прибыли от реализации продукции должен составить 280000 д.е. В результате невыполнения поставщиком условий контракта фактическая прибыль составила 90000 д.е. Рассчитать ущерб страхователя и сумму страхового возмещения, если предел ответственности страховщика по договору страхования составляет 80%</w:t>
      </w:r>
    </w:p>
    <w:p w:rsidR="009D2F7C" w:rsidRPr="00E27A08" w:rsidRDefault="009D2F7C" w:rsidP="00E27A08">
      <w:pPr>
        <w:spacing w:after="0"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E27A08" w:rsidRPr="00E27A08" w:rsidRDefault="00E27A08" w:rsidP="00E27A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A08">
        <w:rPr>
          <w:rFonts w:ascii="Times New Roman" w:hAnsi="Times New Roman" w:cs="Times New Roman"/>
          <w:sz w:val="28"/>
          <w:szCs w:val="28"/>
        </w:rPr>
        <w:t>Вариант 3</w:t>
      </w:r>
    </w:p>
    <w:p w:rsidR="00E27A08" w:rsidRPr="00E27A08" w:rsidRDefault="00E27A08" w:rsidP="00E27A08">
      <w:pPr>
        <w:pStyle w:val="ab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7A08">
        <w:rPr>
          <w:rFonts w:ascii="Times New Roman" w:hAnsi="Times New Roman" w:cs="Times New Roman"/>
          <w:color w:val="212121"/>
          <w:sz w:val="28"/>
          <w:szCs w:val="28"/>
        </w:rPr>
        <w:t>Оценка имущества частного предприятия составила 425000 руб., оно застраховано на сумму 365000 руб., ущерб страхователя -160000 руб. Исчислить размер страхового возмещения по системе пропорциональной ответственности и первого риска.</w:t>
      </w:r>
    </w:p>
    <w:p w:rsidR="00E27A08" w:rsidRPr="00E27A08" w:rsidRDefault="00E27A08" w:rsidP="00E27A08">
      <w:pPr>
        <w:pStyle w:val="ab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E27A08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Стоимость объекта - 43000 тыс. руб., страховая сумма - 28000 тыс. руб. Объект уничтожен полностью без остатков. Определить размер страхового возмещения по системе первого риска и пропорциональной ответственности.</w:t>
      </w:r>
    </w:p>
    <w:p w:rsidR="00E27A08" w:rsidRPr="00E27A08" w:rsidRDefault="00E27A08" w:rsidP="00E27A08">
      <w:pPr>
        <w:spacing w:after="0" w:line="360" w:lineRule="auto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  <w:r w:rsidRPr="00E27A08">
        <w:rPr>
          <w:rFonts w:ascii="Arial" w:eastAsia="Times New Roman" w:hAnsi="Arial" w:cs="Arial"/>
          <w:color w:val="212121"/>
          <w:sz w:val="24"/>
          <w:szCs w:val="24"/>
          <w:lang w:eastAsia="ru-RU"/>
        </w:rPr>
        <w:t xml:space="preserve"> </w:t>
      </w:r>
      <w:r w:rsidRPr="00E27A08">
        <w:rPr>
          <w:rFonts w:ascii="Arial" w:eastAsia="Times New Roman" w:hAnsi="Arial" w:cs="Arial"/>
          <w:color w:val="212121"/>
          <w:sz w:val="24"/>
          <w:szCs w:val="24"/>
          <w:lang w:eastAsia="ru-RU"/>
        </w:rPr>
        <w:br/>
      </w:r>
    </w:p>
    <w:p w:rsidR="009D2F7C" w:rsidRPr="009D2F7C" w:rsidRDefault="009D2F7C" w:rsidP="009D2F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2F7C" w:rsidRPr="009D2F7C" w:rsidSect="002E4EDB">
      <w:footerReference w:type="default" r:id="rId133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8B" w:rsidRDefault="00357C8B" w:rsidP="002E4EDB">
      <w:pPr>
        <w:spacing w:after="0" w:line="240" w:lineRule="auto"/>
      </w:pPr>
      <w:r>
        <w:separator/>
      </w:r>
    </w:p>
  </w:endnote>
  <w:endnote w:type="continuationSeparator" w:id="0">
    <w:p w:rsidR="00357C8B" w:rsidRDefault="00357C8B" w:rsidP="002E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7376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57C8B" w:rsidRPr="002E4EDB" w:rsidRDefault="00357C8B">
        <w:pPr>
          <w:pStyle w:val="a9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E4E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4E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4E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04C7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2E4E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57C8B" w:rsidRDefault="00357C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8B" w:rsidRDefault="00357C8B" w:rsidP="002E4EDB">
      <w:pPr>
        <w:spacing w:after="0" w:line="240" w:lineRule="auto"/>
      </w:pPr>
      <w:r>
        <w:separator/>
      </w:r>
    </w:p>
  </w:footnote>
  <w:footnote w:type="continuationSeparator" w:id="0">
    <w:p w:rsidR="00357C8B" w:rsidRDefault="00357C8B" w:rsidP="002E4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40DD"/>
    <w:multiLevelType w:val="hybridMultilevel"/>
    <w:tmpl w:val="48B4AA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27F22A8"/>
    <w:multiLevelType w:val="hybridMultilevel"/>
    <w:tmpl w:val="3B94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E59EF"/>
    <w:multiLevelType w:val="hybridMultilevel"/>
    <w:tmpl w:val="3B94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60DB2"/>
    <w:multiLevelType w:val="hybridMultilevel"/>
    <w:tmpl w:val="C7A81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F77C7"/>
    <w:multiLevelType w:val="hybridMultilevel"/>
    <w:tmpl w:val="CFEE5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86D18"/>
    <w:multiLevelType w:val="hybridMultilevel"/>
    <w:tmpl w:val="3B94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826D5"/>
    <w:multiLevelType w:val="hybridMultilevel"/>
    <w:tmpl w:val="E13EB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0DD0106"/>
    <w:multiLevelType w:val="hybridMultilevel"/>
    <w:tmpl w:val="3B94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F382B"/>
    <w:multiLevelType w:val="hybridMultilevel"/>
    <w:tmpl w:val="35A8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95726"/>
    <w:multiLevelType w:val="hybridMultilevel"/>
    <w:tmpl w:val="B99C2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2152A"/>
    <w:multiLevelType w:val="hybridMultilevel"/>
    <w:tmpl w:val="35A8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81"/>
    <w:rsid w:val="00043B83"/>
    <w:rsid w:val="00151CAF"/>
    <w:rsid w:val="002E4EDB"/>
    <w:rsid w:val="00357C8B"/>
    <w:rsid w:val="004D7548"/>
    <w:rsid w:val="005B7D3C"/>
    <w:rsid w:val="00630081"/>
    <w:rsid w:val="00681003"/>
    <w:rsid w:val="008E178A"/>
    <w:rsid w:val="009D2F7C"/>
    <w:rsid w:val="00BD6E20"/>
    <w:rsid w:val="00CB7BAB"/>
    <w:rsid w:val="00DC421C"/>
    <w:rsid w:val="00DD2A3D"/>
    <w:rsid w:val="00E250EB"/>
    <w:rsid w:val="00E27A08"/>
    <w:rsid w:val="00E5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"/>
    <o:shapelayout v:ext="edit">
      <o:idmap v:ext="edit" data="1"/>
    </o:shapelayout>
  </w:shapeDefaults>
  <w:decimalSymbol w:val=","/>
  <w:listSeparator w:val=";"/>
  <w14:docId w14:val="6471C9E7"/>
  <w15:chartTrackingRefBased/>
  <w15:docId w15:val="{8870F1C3-EC61-4494-8F52-2336F879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4EDB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E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E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2E4EDB"/>
    <w:rPr>
      <w:b/>
      <w:bCs/>
    </w:rPr>
  </w:style>
  <w:style w:type="paragraph" w:styleId="a7">
    <w:name w:val="header"/>
    <w:basedOn w:val="a"/>
    <w:link w:val="a8"/>
    <w:uiPriority w:val="99"/>
    <w:unhideWhenUsed/>
    <w:rsid w:val="002E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4EDB"/>
  </w:style>
  <w:style w:type="paragraph" w:styleId="a9">
    <w:name w:val="footer"/>
    <w:basedOn w:val="a"/>
    <w:link w:val="aa"/>
    <w:uiPriority w:val="99"/>
    <w:unhideWhenUsed/>
    <w:rsid w:val="002E4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4EDB"/>
  </w:style>
  <w:style w:type="character" w:customStyle="1" w:styleId="apple-converted-space">
    <w:name w:val="apple-converted-space"/>
    <w:basedOn w:val="a0"/>
    <w:rsid w:val="00043B83"/>
  </w:style>
  <w:style w:type="paragraph" w:styleId="ab">
    <w:name w:val="List Paragraph"/>
    <w:basedOn w:val="a"/>
    <w:uiPriority w:val="34"/>
    <w:qFormat/>
    <w:rsid w:val="00357C8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97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4.xml"/><Relationship Id="rId117" Type="http://schemas.openxmlformats.org/officeDocument/2006/relationships/control" Target="activeX/activeX105.xml"/><Relationship Id="rId21" Type="http://schemas.openxmlformats.org/officeDocument/2006/relationships/control" Target="activeX/activeX9.xml"/><Relationship Id="rId42" Type="http://schemas.openxmlformats.org/officeDocument/2006/relationships/control" Target="activeX/activeX30.xml"/><Relationship Id="rId47" Type="http://schemas.openxmlformats.org/officeDocument/2006/relationships/control" Target="activeX/activeX35.xml"/><Relationship Id="rId63" Type="http://schemas.openxmlformats.org/officeDocument/2006/relationships/control" Target="activeX/activeX51.xml"/><Relationship Id="rId68" Type="http://schemas.openxmlformats.org/officeDocument/2006/relationships/control" Target="activeX/activeX56.xml"/><Relationship Id="rId84" Type="http://schemas.openxmlformats.org/officeDocument/2006/relationships/control" Target="activeX/activeX72.xml"/><Relationship Id="rId89" Type="http://schemas.openxmlformats.org/officeDocument/2006/relationships/control" Target="activeX/activeX77.xml"/><Relationship Id="rId112" Type="http://schemas.openxmlformats.org/officeDocument/2006/relationships/control" Target="activeX/activeX100.xml"/><Relationship Id="rId133" Type="http://schemas.openxmlformats.org/officeDocument/2006/relationships/footer" Target="footer1.xml"/><Relationship Id="rId16" Type="http://schemas.openxmlformats.org/officeDocument/2006/relationships/control" Target="activeX/activeX4.xml"/><Relationship Id="rId107" Type="http://schemas.openxmlformats.org/officeDocument/2006/relationships/control" Target="activeX/activeX95.xml"/><Relationship Id="rId11" Type="http://schemas.openxmlformats.org/officeDocument/2006/relationships/image" Target="media/image3.png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53" Type="http://schemas.openxmlformats.org/officeDocument/2006/relationships/control" Target="activeX/activeX41.xml"/><Relationship Id="rId58" Type="http://schemas.openxmlformats.org/officeDocument/2006/relationships/control" Target="activeX/activeX46.xml"/><Relationship Id="rId74" Type="http://schemas.openxmlformats.org/officeDocument/2006/relationships/control" Target="activeX/activeX62.xml"/><Relationship Id="rId79" Type="http://schemas.openxmlformats.org/officeDocument/2006/relationships/control" Target="activeX/activeX67.xml"/><Relationship Id="rId102" Type="http://schemas.openxmlformats.org/officeDocument/2006/relationships/control" Target="activeX/activeX90.xml"/><Relationship Id="rId123" Type="http://schemas.openxmlformats.org/officeDocument/2006/relationships/control" Target="activeX/activeX111.xml"/><Relationship Id="rId128" Type="http://schemas.openxmlformats.org/officeDocument/2006/relationships/control" Target="activeX/activeX116.xml"/><Relationship Id="rId5" Type="http://schemas.openxmlformats.org/officeDocument/2006/relationships/webSettings" Target="webSettings.xml"/><Relationship Id="rId90" Type="http://schemas.openxmlformats.org/officeDocument/2006/relationships/control" Target="activeX/activeX78.xml"/><Relationship Id="rId95" Type="http://schemas.openxmlformats.org/officeDocument/2006/relationships/control" Target="activeX/activeX83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control" Target="activeX/activeX36.xml"/><Relationship Id="rId56" Type="http://schemas.openxmlformats.org/officeDocument/2006/relationships/control" Target="activeX/activeX44.xml"/><Relationship Id="rId64" Type="http://schemas.openxmlformats.org/officeDocument/2006/relationships/control" Target="activeX/activeX52.xml"/><Relationship Id="rId69" Type="http://schemas.openxmlformats.org/officeDocument/2006/relationships/control" Target="activeX/activeX57.xml"/><Relationship Id="rId77" Type="http://schemas.openxmlformats.org/officeDocument/2006/relationships/control" Target="activeX/activeX65.xml"/><Relationship Id="rId100" Type="http://schemas.openxmlformats.org/officeDocument/2006/relationships/control" Target="activeX/activeX88.xml"/><Relationship Id="rId105" Type="http://schemas.openxmlformats.org/officeDocument/2006/relationships/control" Target="activeX/activeX93.xml"/><Relationship Id="rId113" Type="http://schemas.openxmlformats.org/officeDocument/2006/relationships/control" Target="activeX/activeX101.xml"/><Relationship Id="rId118" Type="http://schemas.openxmlformats.org/officeDocument/2006/relationships/control" Target="activeX/activeX106.xml"/><Relationship Id="rId126" Type="http://schemas.openxmlformats.org/officeDocument/2006/relationships/control" Target="activeX/activeX114.xml"/><Relationship Id="rId134" Type="http://schemas.openxmlformats.org/officeDocument/2006/relationships/fontTable" Target="fontTable.xml"/><Relationship Id="rId8" Type="http://schemas.openxmlformats.org/officeDocument/2006/relationships/hyperlink" Target="http://www.preco.ru" TargetMode="External"/><Relationship Id="rId51" Type="http://schemas.openxmlformats.org/officeDocument/2006/relationships/control" Target="activeX/activeX39.xml"/><Relationship Id="rId72" Type="http://schemas.openxmlformats.org/officeDocument/2006/relationships/control" Target="activeX/activeX60.xml"/><Relationship Id="rId80" Type="http://schemas.openxmlformats.org/officeDocument/2006/relationships/control" Target="activeX/activeX68.xml"/><Relationship Id="rId85" Type="http://schemas.openxmlformats.org/officeDocument/2006/relationships/control" Target="activeX/activeX73.xml"/><Relationship Id="rId93" Type="http://schemas.openxmlformats.org/officeDocument/2006/relationships/control" Target="activeX/activeX81.xml"/><Relationship Id="rId98" Type="http://schemas.openxmlformats.org/officeDocument/2006/relationships/control" Target="activeX/activeX86.xml"/><Relationship Id="rId121" Type="http://schemas.openxmlformats.org/officeDocument/2006/relationships/control" Target="activeX/activeX109.xml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control" Target="activeX/activeX34.xml"/><Relationship Id="rId59" Type="http://schemas.openxmlformats.org/officeDocument/2006/relationships/control" Target="activeX/activeX47.xml"/><Relationship Id="rId67" Type="http://schemas.openxmlformats.org/officeDocument/2006/relationships/control" Target="activeX/activeX55.xml"/><Relationship Id="rId103" Type="http://schemas.openxmlformats.org/officeDocument/2006/relationships/control" Target="activeX/activeX91.xml"/><Relationship Id="rId108" Type="http://schemas.openxmlformats.org/officeDocument/2006/relationships/control" Target="activeX/activeX96.xml"/><Relationship Id="rId116" Type="http://schemas.openxmlformats.org/officeDocument/2006/relationships/control" Target="activeX/activeX104.xml"/><Relationship Id="rId124" Type="http://schemas.openxmlformats.org/officeDocument/2006/relationships/control" Target="activeX/activeX112.xml"/><Relationship Id="rId129" Type="http://schemas.openxmlformats.org/officeDocument/2006/relationships/control" Target="activeX/activeX117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Relationship Id="rId54" Type="http://schemas.openxmlformats.org/officeDocument/2006/relationships/control" Target="activeX/activeX42.xml"/><Relationship Id="rId62" Type="http://schemas.openxmlformats.org/officeDocument/2006/relationships/control" Target="activeX/activeX50.xml"/><Relationship Id="rId70" Type="http://schemas.openxmlformats.org/officeDocument/2006/relationships/control" Target="activeX/activeX58.xml"/><Relationship Id="rId75" Type="http://schemas.openxmlformats.org/officeDocument/2006/relationships/control" Target="activeX/activeX63.xml"/><Relationship Id="rId83" Type="http://schemas.openxmlformats.org/officeDocument/2006/relationships/control" Target="activeX/activeX71.xml"/><Relationship Id="rId88" Type="http://schemas.openxmlformats.org/officeDocument/2006/relationships/control" Target="activeX/activeX76.xml"/><Relationship Id="rId91" Type="http://schemas.openxmlformats.org/officeDocument/2006/relationships/control" Target="activeX/activeX79.xml"/><Relationship Id="rId96" Type="http://schemas.openxmlformats.org/officeDocument/2006/relationships/control" Target="activeX/activeX84.xml"/><Relationship Id="rId111" Type="http://schemas.openxmlformats.org/officeDocument/2006/relationships/control" Target="activeX/activeX99.xml"/><Relationship Id="rId132" Type="http://schemas.openxmlformats.org/officeDocument/2006/relationships/control" Target="activeX/activeX1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49" Type="http://schemas.openxmlformats.org/officeDocument/2006/relationships/control" Target="activeX/activeX37.xml"/><Relationship Id="rId57" Type="http://schemas.openxmlformats.org/officeDocument/2006/relationships/control" Target="activeX/activeX45.xml"/><Relationship Id="rId106" Type="http://schemas.openxmlformats.org/officeDocument/2006/relationships/control" Target="activeX/activeX94.xml"/><Relationship Id="rId114" Type="http://schemas.openxmlformats.org/officeDocument/2006/relationships/control" Target="activeX/activeX102.xml"/><Relationship Id="rId119" Type="http://schemas.openxmlformats.org/officeDocument/2006/relationships/control" Target="activeX/activeX107.xml"/><Relationship Id="rId127" Type="http://schemas.openxmlformats.org/officeDocument/2006/relationships/control" Target="activeX/activeX115.xml"/><Relationship Id="rId10" Type="http://schemas.openxmlformats.org/officeDocument/2006/relationships/image" Target="media/image2.png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52" Type="http://schemas.openxmlformats.org/officeDocument/2006/relationships/control" Target="activeX/activeX40.xml"/><Relationship Id="rId60" Type="http://schemas.openxmlformats.org/officeDocument/2006/relationships/control" Target="activeX/activeX48.xml"/><Relationship Id="rId65" Type="http://schemas.openxmlformats.org/officeDocument/2006/relationships/control" Target="activeX/activeX53.xml"/><Relationship Id="rId73" Type="http://schemas.openxmlformats.org/officeDocument/2006/relationships/control" Target="activeX/activeX61.xml"/><Relationship Id="rId78" Type="http://schemas.openxmlformats.org/officeDocument/2006/relationships/control" Target="activeX/activeX66.xml"/><Relationship Id="rId81" Type="http://schemas.openxmlformats.org/officeDocument/2006/relationships/control" Target="activeX/activeX69.xml"/><Relationship Id="rId86" Type="http://schemas.openxmlformats.org/officeDocument/2006/relationships/control" Target="activeX/activeX74.xml"/><Relationship Id="rId94" Type="http://schemas.openxmlformats.org/officeDocument/2006/relationships/control" Target="activeX/activeX82.xml"/><Relationship Id="rId99" Type="http://schemas.openxmlformats.org/officeDocument/2006/relationships/control" Target="activeX/activeX87.xml"/><Relationship Id="rId101" Type="http://schemas.openxmlformats.org/officeDocument/2006/relationships/control" Target="activeX/activeX89.xml"/><Relationship Id="rId122" Type="http://schemas.openxmlformats.org/officeDocument/2006/relationships/control" Target="activeX/activeX110.xml"/><Relationship Id="rId130" Type="http://schemas.openxmlformats.org/officeDocument/2006/relationships/control" Target="activeX/activeX118.xml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39" Type="http://schemas.openxmlformats.org/officeDocument/2006/relationships/control" Target="activeX/activeX27.xml"/><Relationship Id="rId109" Type="http://schemas.openxmlformats.org/officeDocument/2006/relationships/control" Target="activeX/activeX97.xml"/><Relationship Id="rId34" Type="http://schemas.openxmlformats.org/officeDocument/2006/relationships/control" Target="activeX/activeX22.xml"/><Relationship Id="rId50" Type="http://schemas.openxmlformats.org/officeDocument/2006/relationships/control" Target="activeX/activeX38.xml"/><Relationship Id="rId55" Type="http://schemas.openxmlformats.org/officeDocument/2006/relationships/control" Target="activeX/activeX43.xml"/><Relationship Id="rId76" Type="http://schemas.openxmlformats.org/officeDocument/2006/relationships/control" Target="activeX/activeX64.xml"/><Relationship Id="rId97" Type="http://schemas.openxmlformats.org/officeDocument/2006/relationships/control" Target="activeX/activeX85.xml"/><Relationship Id="rId104" Type="http://schemas.openxmlformats.org/officeDocument/2006/relationships/control" Target="activeX/activeX92.xml"/><Relationship Id="rId120" Type="http://schemas.openxmlformats.org/officeDocument/2006/relationships/control" Target="activeX/activeX108.xml"/><Relationship Id="rId125" Type="http://schemas.openxmlformats.org/officeDocument/2006/relationships/control" Target="activeX/activeX113.xml"/><Relationship Id="rId7" Type="http://schemas.openxmlformats.org/officeDocument/2006/relationships/endnotes" Target="endnotes.xml"/><Relationship Id="rId71" Type="http://schemas.openxmlformats.org/officeDocument/2006/relationships/control" Target="activeX/activeX59.xml"/><Relationship Id="rId92" Type="http://schemas.openxmlformats.org/officeDocument/2006/relationships/control" Target="activeX/activeX80.xml"/><Relationship Id="rId2" Type="http://schemas.openxmlformats.org/officeDocument/2006/relationships/numbering" Target="numbering.xml"/><Relationship Id="rId29" Type="http://schemas.openxmlformats.org/officeDocument/2006/relationships/control" Target="activeX/activeX17.xml"/><Relationship Id="rId24" Type="http://schemas.openxmlformats.org/officeDocument/2006/relationships/control" Target="activeX/activeX12.xml"/><Relationship Id="rId40" Type="http://schemas.openxmlformats.org/officeDocument/2006/relationships/control" Target="activeX/activeX28.xml"/><Relationship Id="rId45" Type="http://schemas.openxmlformats.org/officeDocument/2006/relationships/control" Target="activeX/activeX33.xml"/><Relationship Id="rId66" Type="http://schemas.openxmlformats.org/officeDocument/2006/relationships/control" Target="activeX/activeX54.xml"/><Relationship Id="rId87" Type="http://schemas.openxmlformats.org/officeDocument/2006/relationships/control" Target="activeX/activeX75.xml"/><Relationship Id="rId110" Type="http://schemas.openxmlformats.org/officeDocument/2006/relationships/control" Target="activeX/activeX98.xml"/><Relationship Id="rId115" Type="http://schemas.openxmlformats.org/officeDocument/2006/relationships/control" Target="activeX/activeX103.xml"/><Relationship Id="rId131" Type="http://schemas.openxmlformats.org/officeDocument/2006/relationships/control" Target="activeX/activeX119.xml"/><Relationship Id="rId61" Type="http://schemas.openxmlformats.org/officeDocument/2006/relationships/control" Target="activeX/activeX49.xml"/><Relationship Id="rId82" Type="http://schemas.openxmlformats.org/officeDocument/2006/relationships/control" Target="activeX/activeX70.xml"/><Relationship Id="rId19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7C70F-8A04-4AE6-9EDD-9AAB9D50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27</Pages>
  <Words>5051</Words>
  <Characters>28796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33780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Екатерина Михайловна Ершова</cp:lastModifiedBy>
  <cp:revision>12</cp:revision>
  <dcterms:created xsi:type="dcterms:W3CDTF">2016-12-23T11:10:00Z</dcterms:created>
  <dcterms:modified xsi:type="dcterms:W3CDTF">2021-05-05T11:16:00Z</dcterms:modified>
</cp:coreProperties>
</file>